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bookmarkStart w:id="20" w:name="_GoBack"/>
      <w:bookmarkEnd w:id="20"/>
      <w:r>
        <w:rPr>
          <w:rFonts w:ascii="黑体" w:hAnsi="黑体" w:eastAsia="黑体" w:cs="黑体"/>
          <w:b/>
          <w:color w:val="000000"/>
          <w:sz w:val="44"/>
        </w:rPr>
        <w:t>2024年部门预算信息公开目录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1</w:t>
      </w:r>
      <w:r>
        <w:fldChar w:fldCharType="end"/>
      </w:r>
      <w:r>
        <w:fldChar w:fldCharType="end"/>
      </w:r>
    </w:p>
    <w:p>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3</w:t>
      </w:r>
      <w:r>
        <w:fldChar w:fldCharType="end"/>
      </w:r>
      <w:r>
        <w:fldChar w:fldCharType="end"/>
      </w:r>
    </w:p>
    <w:p>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4</w:t>
      </w:r>
      <w:r>
        <w:fldChar w:fldCharType="end"/>
      </w:r>
      <w:r>
        <w:fldChar w:fldCharType="end"/>
      </w:r>
    </w:p>
    <w:p>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5</w:t>
      </w:r>
      <w:r>
        <w:fldChar w:fldCharType="end"/>
      </w:r>
      <w:r>
        <w:fldChar w:fldCharType="end"/>
      </w:r>
    </w:p>
    <w:p>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7</w:t>
      </w:r>
      <w:r>
        <w:fldChar w:fldCharType="end"/>
      </w:r>
      <w:r>
        <w:fldChar w:fldCharType="end"/>
      </w:r>
    </w:p>
    <w:p>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8</w:t>
      </w:r>
      <w:r>
        <w:fldChar w:fldCharType="end"/>
      </w:r>
      <w:r>
        <w:fldChar w:fldCharType="end"/>
      </w:r>
    </w:p>
    <w:p>
      <w:pPr>
        <w:pStyle w:val="3"/>
        <w:tabs>
          <w:tab w:val="right" w:leader="dot" w:pos="14562"/>
        </w:tabs>
      </w:pPr>
      <w:r>
        <w:fldChar w:fldCharType="begin"/>
      </w:r>
      <w:r>
        <w:instrText xml:space="preserve"> HYPERLINK \l "_Toc_2_2_0000000007" </w:instrText>
      </w:r>
      <w:r>
        <w:fldChar w:fldCharType="separate"/>
      </w:r>
      <w:r>
        <w:t>部门预算政府性基金预算财政拨款支出表</w:t>
      </w:r>
      <w:r>
        <w:tab/>
      </w:r>
      <w:r>
        <w:fldChar w:fldCharType="begin"/>
      </w:r>
      <w:r>
        <w:instrText xml:space="preserve">PAGEREF _Toc_2_2_0000000007 \h</w:instrText>
      </w:r>
      <w:r>
        <w:fldChar w:fldCharType="separate"/>
      </w:r>
      <w:r>
        <w:t>9</w:t>
      </w:r>
      <w:r>
        <w:fldChar w:fldCharType="end"/>
      </w:r>
      <w:r>
        <w:fldChar w:fldCharType="end"/>
      </w:r>
    </w:p>
    <w:p>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10</w:t>
      </w:r>
      <w:r>
        <w:fldChar w:fldCharType="end"/>
      </w:r>
      <w:r>
        <w:fldChar w:fldCharType="end"/>
      </w:r>
    </w:p>
    <w:p>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11</w:t>
      </w:r>
      <w:r>
        <w:fldChar w:fldCharType="end"/>
      </w:r>
      <w:r>
        <w:fldChar w:fldCharType="end"/>
      </w:r>
    </w:p>
    <w:p>
      <w:r>
        <w:fldChar w:fldCharType="end"/>
      </w:r>
    </w:p>
    <w:p>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12</w:t>
      </w:r>
      <w:r>
        <w:fldChar w:fldCharType="end"/>
      </w:r>
      <w:r>
        <w:fldChar w:fldCharType="end"/>
      </w:r>
    </w:p>
    <w:p>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13</w:t>
      </w:r>
      <w:r>
        <w:fldChar w:fldCharType="end"/>
      </w:r>
      <w:r>
        <w:fldChar w:fldCharType="end"/>
      </w:r>
    </w:p>
    <w:p>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"_Toc_3_3_0000000014" </w:instrText>
      </w:r>
      <w:r>
        <w:fldChar w:fldCharType="separate"/>
      </w:r>
      <w:r>
        <w:t>五、部门整体绩效目标</w:t>
      </w:r>
      <w:r>
        <w:tab/>
      </w:r>
      <w:r>
        <w:fldChar w:fldCharType="begin"/>
      </w:r>
      <w:r>
        <w:instrText xml:space="preserve">PAGEREF _Toc_3_3_0000000014 \h</w:instrText>
      </w:r>
      <w:r>
        <w:fldChar w:fldCharType="separate"/>
      </w:r>
      <w:r>
        <w:t>14</w:t>
      </w:r>
      <w:r>
        <w:fldChar w:fldCharType="end"/>
      </w:r>
      <w:r>
        <w:fldChar w:fldCharType="end"/>
      </w:r>
    </w:p>
    <w:p>
      <w:pPr>
        <w:pStyle w:val="3"/>
        <w:tabs>
          <w:tab w:val="right" w:leader="dot" w:pos="14562"/>
        </w:tabs>
      </w:pPr>
      <w:r>
        <w:fldChar w:fldCharType="begin"/>
      </w:r>
      <w:r>
        <w:instrText xml:space="preserve"> HYPERLINK \l "_Toc_3_3_0000000015" </w:instrText>
      </w:r>
      <w:r>
        <w:fldChar w:fldCharType="separate"/>
      </w:r>
      <w:r>
        <w:t>六、部门主管专项资金预算安排情况及绩效目标</w:t>
      </w:r>
      <w:r>
        <w:tab/>
      </w:r>
      <w:r>
        <w:fldChar w:fldCharType="begin"/>
      </w:r>
      <w:r>
        <w:instrText xml:space="preserve">PAGEREF _Toc_3_3_0000000015 \h</w:instrText>
      </w:r>
      <w:r>
        <w:fldChar w:fldCharType="separate"/>
      </w:r>
      <w:r>
        <w:t>17</w:t>
      </w:r>
      <w:r>
        <w:fldChar w:fldCharType="end"/>
      </w:r>
      <w:r>
        <w:fldChar w:fldCharType="end"/>
      </w:r>
    </w:p>
    <w:p>
      <w:pPr>
        <w:pStyle w:val="3"/>
        <w:tabs>
          <w:tab w:val="right" w:leader="dot" w:pos="14562"/>
        </w:tabs>
      </w:pPr>
      <w:r>
        <w:fldChar w:fldCharType="begin"/>
      </w:r>
      <w:r>
        <w:instrText xml:space="preserve"> HYPERLINK \l "_Toc_3_3_0000000016" </w:instrText>
      </w:r>
      <w:r>
        <w:fldChar w:fldCharType="separate"/>
      </w:r>
      <w:r>
        <w:t>七、部门项目预算安排情况及绩效目标</w:t>
      </w:r>
      <w:r>
        <w:tab/>
      </w:r>
      <w:r>
        <w:fldChar w:fldCharType="begin"/>
      </w:r>
      <w:r>
        <w:instrText xml:space="preserve">PAGEREF _Toc_3_3_0000000016 \h</w:instrText>
      </w:r>
      <w:r>
        <w:fldChar w:fldCharType="separate"/>
      </w:r>
      <w:r>
        <w:t>18</w:t>
      </w:r>
      <w:r>
        <w:fldChar w:fldCharType="end"/>
      </w:r>
      <w:r>
        <w:fldChar w:fldCharType="end"/>
      </w:r>
    </w:p>
    <w:p>
      <w:pPr>
        <w:pStyle w:val="3"/>
        <w:tabs>
          <w:tab w:val="right" w:leader="dot" w:pos="14562"/>
        </w:tabs>
      </w:pPr>
      <w:r>
        <w:fldChar w:fldCharType="begin"/>
      </w:r>
      <w:r>
        <w:instrText xml:space="preserve"> HYPERLINK \l "_Toc_3_3_0000000017" </w:instrText>
      </w:r>
      <w:r>
        <w:fldChar w:fldCharType="separate"/>
      </w:r>
      <w:r>
        <w:t>八、政府采购预算情况</w:t>
      </w:r>
      <w:r>
        <w:tab/>
      </w:r>
      <w:r>
        <w:fldChar w:fldCharType="begin"/>
      </w:r>
      <w:r>
        <w:instrText xml:space="preserve">PAGEREF _Toc_3_3_0000000017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"_Toc_3_3_0000000018" </w:instrText>
      </w:r>
      <w:r>
        <w:fldChar w:fldCharType="separate"/>
      </w:r>
      <w:r>
        <w:t>九、国有资产信息</w:t>
      </w:r>
      <w:r>
        <w:tab/>
      </w:r>
      <w:r>
        <w:fldChar w:fldCharType="begin"/>
      </w:r>
      <w:r>
        <w:instrText xml:space="preserve">PAGEREF _Toc_3_3_0000000018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"_Toc_3_3_0000000019" </w:instrText>
      </w:r>
      <w:r>
        <w:fldChar w:fldCharType="separate"/>
      </w:r>
      <w:r>
        <w:t>十、名词解释</w:t>
      </w:r>
      <w:r>
        <w:tab/>
      </w:r>
      <w:r>
        <w:fldChar w:fldCharType="begin"/>
      </w:r>
      <w:r>
        <w:instrText xml:space="preserve">PAGEREF _Toc_3_3_0000000019 \h</w:instrText>
      </w:r>
      <w:r>
        <w:fldChar w:fldCharType="separate"/>
      </w:r>
      <w:r>
        <w:t>25</w:t>
      </w:r>
      <w:r>
        <w:fldChar w:fldCharType="end"/>
      </w:r>
      <w:r>
        <w:fldChar w:fldCharType="end"/>
      </w:r>
    </w:p>
    <w:p>
      <w:pPr>
        <w:pStyle w:val="3"/>
        <w:tabs>
          <w:tab w:val="right" w:leader="dot" w:pos="14562"/>
        </w:tabs>
      </w:pPr>
      <w:r>
        <w:fldChar w:fldCharType="begin"/>
      </w:r>
      <w:r>
        <w:instrText xml:space="preserve"> HYPERLINK \l "_Toc_3_3_0000000020" </w:instrText>
      </w:r>
      <w:r>
        <w:fldChar w:fldCharType="separate"/>
      </w:r>
      <w:r>
        <w:t>十一、其他需要说明的事项</w:t>
      </w:r>
      <w:r>
        <w:tab/>
      </w:r>
      <w:r>
        <w:fldChar w:fldCharType="begin"/>
      </w:r>
      <w:r>
        <w:instrText xml:space="preserve">PAGEREF _Toc_3_3_0000000020 \h</w:instrText>
      </w:r>
      <w:r>
        <w:fldChar w:fldCharType="separate"/>
      </w:r>
      <w:r>
        <w:t>26</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2126" w:type="dxa"/>
            <w:tcBorders>
              <w:top w:val="single" w:color="FFFFFF" w:sz="6" w:space="0"/>
              <w:left w:val="single" w:color="FFFFFF" w:sz="6" w:space="0"/>
              <w:right w:val="single" w:color="FFFFFF" w:sz="6" w:space="0"/>
            </w:tcBorders>
            <w:vAlign w:val="center"/>
          </w:tcPr>
          <w:p>
            <w:pPr>
              <w:pStyle w:val="9"/>
            </w:pPr>
            <w:r>
              <w:t>预算年度：2024</w:t>
            </w:r>
          </w:p>
        </w:tc>
        <w:tc>
          <w:tcPr>
            <w:tcW w:w="6661"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6661" w:type="dxa"/>
            <w:gridSpan w:val="2"/>
            <w:vAlign w:val="center"/>
          </w:tcPr>
          <w:p>
            <w:pPr>
              <w:pStyle w:val="11"/>
            </w:pPr>
            <w:r>
              <w:t>收入</w:t>
            </w:r>
          </w:p>
        </w:tc>
        <w:tc>
          <w:tcPr>
            <w:tcW w:w="6661" w:type="dxa"/>
            <w:gridSpan w:val="2"/>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1"/>
            </w:pPr>
            <w:r>
              <w:t>项  目</w:t>
            </w:r>
          </w:p>
        </w:tc>
        <w:tc>
          <w:tcPr>
            <w:tcW w:w="2126" w:type="dxa"/>
            <w:vAlign w:val="center"/>
          </w:tcPr>
          <w:p>
            <w:pPr>
              <w:pStyle w:val="11"/>
            </w:pPr>
            <w:r>
              <w:t>预算数</w:t>
            </w:r>
          </w:p>
        </w:tc>
        <w:tc>
          <w:tcPr>
            <w:tcW w:w="4535" w:type="dxa"/>
            <w:vAlign w:val="center"/>
          </w:tcPr>
          <w:p>
            <w:pPr>
              <w:pStyle w:val="11"/>
            </w:pPr>
            <w:r>
              <w:t>项  目</w:t>
            </w:r>
          </w:p>
        </w:tc>
        <w:tc>
          <w:tcPr>
            <w:tcW w:w="2126" w:type="dxa"/>
            <w:vAlign w:val="center"/>
          </w:tcPr>
          <w:p>
            <w:pPr>
              <w:pStyle w:val="11"/>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4535" w:type="dxa"/>
            <w:vAlign w:val="center"/>
          </w:tcPr>
          <w:p>
            <w:pPr>
              <w:pStyle w:val="11"/>
            </w:pPr>
            <w:r>
              <w:t>1</w:t>
            </w:r>
          </w:p>
        </w:tc>
        <w:tc>
          <w:tcPr>
            <w:tcW w:w="2126" w:type="dxa"/>
            <w:vAlign w:val="center"/>
          </w:tcPr>
          <w:p>
            <w:pPr>
              <w:pStyle w:val="11"/>
            </w:pPr>
            <w:r>
              <w:t>2</w:t>
            </w:r>
          </w:p>
        </w:tc>
        <w:tc>
          <w:tcPr>
            <w:tcW w:w="4535" w:type="dxa"/>
            <w:vAlign w:val="center"/>
          </w:tcPr>
          <w:p>
            <w:pPr>
              <w:pStyle w:val="11"/>
            </w:pPr>
            <w:r>
              <w:t>3</w:t>
            </w:r>
          </w:p>
        </w:tc>
        <w:tc>
          <w:tcPr>
            <w:tcW w:w="2126" w:type="dxa"/>
            <w:vAlign w:val="center"/>
          </w:tcPr>
          <w:p>
            <w:pPr>
              <w:pStyle w:val="11"/>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4535" w:type="dxa"/>
            <w:vAlign w:val="center"/>
          </w:tcPr>
          <w:p>
            <w:pPr>
              <w:pStyle w:val="13"/>
            </w:pPr>
            <w:r>
              <w:t>一、一般公共预算拨款收入</w:t>
            </w:r>
          </w:p>
        </w:tc>
        <w:tc>
          <w:tcPr>
            <w:tcW w:w="2126" w:type="dxa"/>
            <w:vAlign w:val="center"/>
          </w:tcPr>
          <w:p>
            <w:pPr>
              <w:pStyle w:val="12"/>
            </w:pPr>
            <w:r>
              <w:t>51.70</w:t>
            </w:r>
          </w:p>
        </w:tc>
        <w:tc>
          <w:tcPr>
            <w:tcW w:w="4535" w:type="dxa"/>
            <w:vAlign w:val="center"/>
          </w:tcPr>
          <w:p>
            <w:pPr>
              <w:pStyle w:val="13"/>
            </w:pPr>
            <w:r>
              <w:t>一、一般公共服务支出</w:t>
            </w:r>
          </w:p>
        </w:tc>
        <w:tc>
          <w:tcPr>
            <w:tcW w:w="2126" w:type="dxa"/>
            <w:vAlign w:val="center"/>
          </w:tcPr>
          <w:p>
            <w:pPr>
              <w:pStyle w:val="12"/>
            </w:pPr>
            <w:r>
              <w:t>51.70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4535" w:type="dxa"/>
            <w:vAlign w:val="center"/>
          </w:tcPr>
          <w:p>
            <w:pPr>
              <w:pStyle w:val="13"/>
            </w:pPr>
            <w:r>
              <w:t>二、政府性基金预算拨款收入</w:t>
            </w:r>
          </w:p>
        </w:tc>
        <w:tc>
          <w:tcPr>
            <w:tcW w:w="2126" w:type="dxa"/>
            <w:vAlign w:val="center"/>
          </w:tcPr>
          <w:p>
            <w:pPr>
              <w:pStyle w:val="12"/>
            </w:pPr>
          </w:p>
        </w:tc>
        <w:tc>
          <w:tcPr>
            <w:tcW w:w="4535" w:type="dxa"/>
            <w:vAlign w:val="center"/>
          </w:tcPr>
          <w:p>
            <w:pPr>
              <w:pStyle w:val="13"/>
            </w:pPr>
            <w:r>
              <w:t>二、外交支出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4535" w:type="dxa"/>
            <w:vAlign w:val="center"/>
          </w:tcPr>
          <w:p>
            <w:pPr>
              <w:pStyle w:val="13"/>
            </w:pPr>
            <w:r>
              <w:t>三、国有资本经营预算拨款收入</w:t>
            </w:r>
          </w:p>
        </w:tc>
        <w:tc>
          <w:tcPr>
            <w:tcW w:w="2126" w:type="dxa"/>
            <w:vAlign w:val="center"/>
          </w:tcPr>
          <w:p>
            <w:pPr>
              <w:pStyle w:val="12"/>
            </w:pPr>
          </w:p>
        </w:tc>
        <w:tc>
          <w:tcPr>
            <w:tcW w:w="4535" w:type="dxa"/>
            <w:vAlign w:val="center"/>
          </w:tcPr>
          <w:p>
            <w:pPr>
              <w:pStyle w:val="13"/>
            </w:pPr>
            <w:r>
              <w:t>三、国防支出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4535" w:type="dxa"/>
            <w:vAlign w:val="center"/>
          </w:tcPr>
          <w:p>
            <w:pPr>
              <w:pStyle w:val="13"/>
            </w:pPr>
            <w:r>
              <w:t>四、财政专户管理资金收入</w:t>
            </w:r>
          </w:p>
        </w:tc>
        <w:tc>
          <w:tcPr>
            <w:tcW w:w="2126" w:type="dxa"/>
            <w:vAlign w:val="center"/>
          </w:tcPr>
          <w:p>
            <w:pPr>
              <w:pStyle w:val="12"/>
            </w:pPr>
          </w:p>
        </w:tc>
        <w:tc>
          <w:tcPr>
            <w:tcW w:w="4535" w:type="dxa"/>
            <w:vAlign w:val="center"/>
          </w:tcPr>
          <w:p>
            <w:pPr>
              <w:pStyle w:val="13"/>
            </w:pPr>
            <w:r>
              <w:t>四、公共安全支出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4535" w:type="dxa"/>
            <w:vAlign w:val="center"/>
          </w:tcPr>
          <w:p>
            <w:pPr>
              <w:pStyle w:val="13"/>
            </w:pPr>
            <w:r>
              <w:t>五、单位资金</w:t>
            </w:r>
          </w:p>
        </w:tc>
        <w:tc>
          <w:tcPr>
            <w:tcW w:w="2126" w:type="dxa"/>
            <w:vAlign w:val="center"/>
          </w:tcPr>
          <w:p>
            <w:pPr>
              <w:pStyle w:val="12"/>
            </w:pPr>
          </w:p>
        </w:tc>
        <w:tc>
          <w:tcPr>
            <w:tcW w:w="4535" w:type="dxa"/>
            <w:vAlign w:val="center"/>
          </w:tcPr>
          <w:p>
            <w:pPr>
              <w:pStyle w:val="13"/>
            </w:pPr>
            <w:r>
              <w:t>五、教育支出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六、科学技术支出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七、文化旅游体育与传媒支出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八、社会保障和就业支出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九、社会保险基金支出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十、卫生健康支出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十一、节能环保支出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十二、城乡社区支出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十三、农林水支出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十四、交通运输支出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十五、资源勘探工业信息等支出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十六、商业服务业等支出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十七、金融支出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十八、援助其他地区支出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十九、自然资源海洋气象等支出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二十、住房保障支出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二十一、粮油物资储备支出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二十二、国有资本经营预算支出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二十三、灾害防治及应急管理支出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二十四、预备费</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二十五、其他支出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二十六、转移性支出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二十七、债务还本支出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二十八、债务付息支出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二十九、债务发行费用支出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三十、抗疫特别国债安排的支出</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4535" w:type="dxa"/>
            <w:vAlign w:val="center"/>
          </w:tcPr>
          <w:p>
            <w:pPr>
              <w:pStyle w:val="13"/>
            </w:pPr>
          </w:p>
        </w:tc>
        <w:tc>
          <w:tcPr>
            <w:tcW w:w="2126" w:type="dxa"/>
            <w:vAlign w:val="center"/>
          </w:tcPr>
          <w:p>
            <w:pPr>
              <w:pStyle w:val="12"/>
            </w:pPr>
          </w:p>
        </w:tc>
        <w:tc>
          <w:tcPr>
            <w:tcW w:w="4535" w:type="dxa"/>
            <w:vAlign w:val="center"/>
          </w:tcPr>
          <w:p>
            <w:pPr>
              <w:pStyle w:val="13"/>
            </w:pPr>
            <w:r>
              <w:t>三十一、人行科目</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4535" w:type="dxa"/>
            <w:vAlign w:val="center"/>
          </w:tcPr>
          <w:p>
            <w:pPr>
              <w:pStyle w:val="15"/>
            </w:pPr>
            <w:r>
              <w:t>本年收入合计</w:t>
            </w:r>
          </w:p>
        </w:tc>
        <w:tc>
          <w:tcPr>
            <w:tcW w:w="2126" w:type="dxa"/>
            <w:vAlign w:val="center"/>
          </w:tcPr>
          <w:p>
            <w:pPr>
              <w:pStyle w:val="16"/>
            </w:pPr>
            <w:r>
              <w:t>51.70</w:t>
            </w:r>
          </w:p>
        </w:tc>
        <w:tc>
          <w:tcPr>
            <w:tcW w:w="4535" w:type="dxa"/>
            <w:vAlign w:val="center"/>
          </w:tcPr>
          <w:p>
            <w:pPr>
              <w:pStyle w:val="15"/>
            </w:pPr>
            <w:r>
              <w:t>本年支出合计</w:t>
            </w:r>
          </w:p>
        </w:tc>
        <w:tc>
          <w:tcPr>
            <w:tcW w:w="2126" w:type="dxa"/>
            <w:vAlign w:val="center"/>
          </w:tcPr>
          <w:p>
            <w:pPr>
              <w:pStyle w:val="16"/>
            </w:pPr>
            <w:r>
              <w:t>51.70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4535" w:type="dxa"/>
            <w:vAlign w:val="center"/>
          </w:tcPr>
          <w:p>
            <w:pPr>
              <w:pStyle w:val="13"/>
            </w:pPr>
            <w:r>
              <w:t>上年结转结余</w:t>
            </w:r>
          </w:p>
        </w:tc>
        <w:tc>
          <w:tcPr>
            <w:tcW w:w="2126" w:type="dxa"/>
            <w:vAlign w:val="center"/>
          </w:tcPr>
          <w:p>
            <w:pPr>
              <w:pStyle w:val="12"/>
            </w:pPr>
          </w:p>
        </w:tc>
        <w:tc>
          <w:tcPr>
            <w:tcW w:w="4535" w:type="dxa"/>
            <w:vAlign w:val="center"/>
          </w:tcPr>
          <w:p>
            <w:pPr>
              <w:pStyle w:val="13"/>
            </w:pPr>
            <w:r>
              <w:t>年终结转结余</w:t>
            </w:r>
          </w:p>
        </w:tc>
        <w:tc>
          <w:tcPr>
            <w:tcW w:w="2126"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4535" w:type="dxa"/>
            <w:vAlign w:val="center"/>
          </w:tcPr>
          <w:p>
            <w:pPr>
              <w:pStyle w:val="15"/>
            </w:pPr>
            <w:r>
              <w:t>收入总计</w:t>
            </w:r>
          </w:p>
        </w:tc>
        <w:tc>
          <w:tcPr>
            <w:tcW w:w="2126" w:type="dxa"/>
            <w:vAlign w:val="center"/>
          </w:tcPr>
          <w:p>
            <w:pPr>
              <w:pStyle w:val="16"/>
            </w:pPr>
            <w:r>
              <w:t>51.70</w:t>
            </w:r>
          </w:p>
        </w:tc>
        <w:tc>
          <w:tcPr>
            <w:tcW w:w="4535" w:type="dxa"/>
            <w:vAlign w:val="center"/>
          </w:tcPr>
          <w:p>
            <w:pPr>
              <w:pStyle w:val="15"/>
            </w:pPr>
            <w:r>
              <w:t>支出总计</w:t>
            </w:r>
          </w:p>
        </w:tc>
        <w:tc>
          <w:tcPr>
            <w:tcW w:w="2126" w:type="dxa"/>
            <w:vAlign w:val="center"/>
          </w:tcPr>
          <w:p>
            <w:pPr>
              <w:pStyle w:val="16"/>
            </w:pPr>
            <w:r>
              <w:t>51.70</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3402" w:type="dxa"/>
            <w:gridSpan w:val="3"/>
            <w:tcBorders>
              <w:top w:val="single" w:color="FFFFFF" w:sz="6" w:space="0"/>
              <w:left w:val="single" w:color="FFFFFF" w:sz="6" w:space="0"/>
              <w:right w:val="single" w:color="FFFFFF" w:sz="6" w:space="0"/>
            </w:tcBorders>
            <w:vAlign w:val="center"/>
          </w:tcPr>
          <w:p>
            <w:pPr>
              <w:pStyle w:val="9"/>
            </w:pPr>
            <w:r>
              <w:t>预算年度：2024</w:t>
            </w:r>
          </w:p>
        </w:tc>
        <w:tc>
          <w:tcPr>
            <w:tcW w:w="5670" w:type="dxa"/>
            <w:gridSpan w:val="5"/>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1"/>
            </w:pPr>
            <w:r>
              <w:t>序号</w:t>
            </w:r>
          </w:p>
        </w:tc>
        <w:tc>
          <w:tcPr>
            <w:tcW w:w="2551" w:type="dxa"/>
            <w:gridSpan w:val="2"/>
            <w:vAlign w:val="center"/>
          </w:tcPr>
          <w:p>
            <w:pPr>
              <w:pStyle w:val="11"/>
            </w:pPr>
            <w:r>
              <w:t>功能分类科目</w:t>
            </w:r>
          </w:p>
        </w:tc>
        <w:tc>
          <w:tcPr>
            <w:tcW w:w="1134" w:type="dxa"/>
            <w:vMerge w:val="restart"/>
            <w:vAlign w:val="center"/>
          </w:tcPr>
          <w:p>
            <w:pPr>
              <w:pStyle w:val="11"/>
            </w:pPr>
            <w:r>
              <w:t>合计</w:t>
            </w:r>
          </w:p>
        </w:tc>
        <w:tc>
          <w:tcPr>
            <w:tcW w:w="9072" w:type="dxa"/>
            <w:gridSpan w:val="8"/>
            <w:vAlign w:val="center"/>
          </w:tcPr>
          <w:p>
            <w:pPr>
              <w:pStyle w:val="11"/>
            </w:pPr>
            <w:r>
              <w:t>本年收入</w:t>
            </w:r>
          </w:p>
        </w:tc>
        <w:tc>
          <w:tcPr>
            <w:tcW w:w="1134" w:type="dxa"/>
            <w:vMerge w:val="restart"/>
            <w:vAlign w:val="center"/>
          </w:tcPr>
          <w:p>
            <w:pPr>
              <w:pStyle w:val="11"/>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1"/>
            </w:pPr>
            <w:r>
              <w:t>科目    编码</w:t>
            </w:r>
          </w:p>
        </w:tc>
        <w:tc>
          <w:tcPr>
            <w:tcW w:w="1559" w:type="dxa"/>
            <w:vAlign w:val="center"/>
          </w:tcPr>
          <w:p>
            <w:pPr>
              <w:pStyle w:val="11"/>
            </w:pPr>
            <w:r>
              <w:t>科目名称</w:t>
            </w:r>
          </w:p>
        </w:tc>
        <w:tc>
          <w:tcPr>
            <w:tcW w:w="1134" w:type="dxa"/>
            <w:vMerge w:val="continue"/>
          </w:tcPr>
          <w:p/>
        </w:tc>
        <w:tc>
          <w:tcPr>
            <w:tcW w:w="1134" w:type="dxa"/>
            <w:vAlign w:val="center"/>
          </w:tcPr>
          <w:p>
            <w:pPr>
              <w:pStyle w:val="11"/>
            </w:pPr>
            <w:r>
              <w:t>小计</w:t>
            </w:r>
          </w:p>
        </w:tc>
        <w:tc>
          <w:tcPr>
            <w:tcW w:w="1134" w:type="dxa"/>
            <w:vAlign w:val="center"/>
          </w:tcPr>
          <w:p>
            <w:pPr>
              <w:pStyle w:val="11"/>
            </w:pPr>
            <w:r>
              <w:t>财政拨款 收入</w:t>
            </w:r>
          </w:p>
        </w:tc>
        <w:tc>
          <w:tcPr>
            <w:tcW w:w="1134" w:type="dxa"/>
            <w:vAlign w:val="center"/>
          </w:tcPr>
          <w:p>
            <w:pPr>
              <w:pStyle w:val="11"/>
            </w:pPr>
            <w:r>
              <w:t>财政专户 收入</w:t>
            </w:r>
          </w:p>
        </w:tc>
        <w:tc>
          <w:tcPr>
            <w:tcW w:w="1134" w:type="dxa"/>
            <w:vAlign w:val="center"/>
          </w:tcPr>
          <w:p>
            <w:pPr>
              <w:pStyle w:val="11"/>
            </w:pPr>
            <w:r>
              <w:t>事业收入</w:t>
            </w:r>
          </w:p>
        </w:tc>
        <w:tc>
          <w:tcPr>
            <w:tcW w:w="1134" w:type="dxa"/>
            <w:vAlign w:val="center"/>
          </w:tcPr>
          <w:p>
            <w:pPr>
              <w:pStyle w:val="11"/>
            </w:pPr>
            <w:r>
              <w:t>经营收入</w:t>
            </w:r>
          </w:p>
        </w:tc>
        <w:tc>
          <w:tcPr>
            <w:tcW w:w="1134" w:type="dxa"/>
            <w:vAlign w:val="center"/>
          </w:tcPr>
          <w:p>
            <w:pPr>
              <w:pStyle w:val="11"/>
            </w:pPr>
            <w:r>
              <w:t>上级补助收入</w:t>
            </w:r>
          </w:p>
        </w:tc>
        <w:tc>
          <w:tcPr>
            <w:tcW w:w="1134" w:type="dxa"/>
            <w:vAlign w:val="center"/>
          </w:tcPr>
          <w:p>
            <w:pPr>
              <w:pStyle w:val="11"/>
            </w:pPr>
            <w:r>
              <w:t>附属单位上缴收入</w:t>
            </w:r>
          </w:p>
        </w:tc>
        <w:tc>
          <w:tcPr>
            <w:tcW w:w="1134" w:type="dxa"/>
            <w:vAlign w:val="center"/>
          </w:tcPr>
          <w:p>
            <w:pPr>
              <w:pStyle w:val="11"/>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1"/>
            </w:pPr>
            <w:r>
              <w:t>栏次</w:t>
            </w:r>
          </w:p>
        </w:tc>
        <w:tc>
          <w:tcPr>
            <w:tcW w:w="992" w:type="dxa"/>
            <w:vAlign w:val="center"/>
          </w:tcPr>
          <w:p>
            <w:pPr>
              <w:pStyle w:val="11"/>
            </w:pPr>
            <w:r>
              <w:t>1</w:t>
            </w:r>
          </w:p>
        </w:tc>
        <w:tc>
          <w:tcPr>
            <w:tcW w:w="1559" w:type="dxa"/>
            <w:vAlign w:val="center"/>
          </w:tcPr>
          <w:p>
            <w:pPr>
              <w:pStyle w:val="11"/>
            </w:pPr>
            <w:r>
              <w:t>2</w:t>
            </w:r>
          </w:p>
        </w:tc>
        <w:tc>
          <w:tcPr>
            <w:tcW w:w="1134" w:type="dxa"/>
            <w:vAlign w:val="center"/>
          </w:tcPr>
          <w:p>
            <w:pPr>
              <w:pStyle w:val="11"/>
            </w:pPr>
            <w:r>
              <w:t>3</w:t>
            </w:r>
          </w:p>
        </w:tc>
        <w:tc>
          <w:tcPr>
            <w:tcW w:w="1134" w:type="dxa"/>
            <w:vAlign w:val="center"/>
          </w:tcPr>
          <w:p>
            <w:pPr>
              <w:pStyle w:val="11"/>
            </w:pPr>
            <w:r>
              <w:t>4</w:t>
            </w:r>
          </w:p>
        </w:tc>
        <w:tc>
          <w:tcPr>
            <w:tcW w:w="1134" w:type="dxa"/>
            <w:vAlign w:val="center"/>
          </w:tcPr>
          <w:p>
            <w:pPr>
              <w:pStyle w:val="11"/>
            </w:pPr>
            <w:r>
              <w:t>5</w:t>
            </w:r>
          </w:p>
        </w:tc>
        <w:tc>
          <w:tcPr>
            <w:tcW w:w="1134" w:type="dxa"/>
            <w:vAlign w:val="center"/>
          </w:tcPr>
          <w:p>
            <w:pPr>
              <w:pStyle w:val="11"/>
            </w:pPr>
            <w:r>
              <w:t>6</w:t>
            </w:r>
          </w:p>
        </w:tc>
        <w:tc>
          <w:tcPr>
            <w:tcW w:w="1134" w:type="dxa"/>
            <w:vAlign w:val="center"/>
          </w:tcPr>
          <w:p>
            <w:pPr>
              <w:pStyle w:val="11"/>
            </w:pPr>
            <w:r>
              <w:t>7</w:t>
            </w:r>
          </w:p>
        </w:tc>
        <w:tc>
          <w:tcPr>
            <w:tcW w:w="1134" w:type="dxa"/>
            <w:vAlign w:val="center"/>
          </w:tcPr>
          <w:p>
            <w:pPr>
              <w:pStyle w:val="11"/>
            </w:pPr>
            <w:r>
              <w:t>8</w:t>
            </w:r>
          </w:p>
        </w:tc>
        <w:tc>
          <w:tcPr>
            <w:tcW w:w="1134" w:type="dxa"/>
            <w:vAlign w:val="center"/>
          </w:tcPr>
          <w:p>
            <w:pPr>
              <w:pStyle w:val="11"/>
            </w:pPr>
            <w:r>
              <w:t>9</w:t>
            </w:r>
          </w:p>
        </w:tc>
        <w:tc>
          <w:tcPr>
            <w:tcW w:w="1134" w:type="dxa"/>
            <w:vAlign w:val="center"/>
          </w:tcPr>
          <w:p>
            <w:pPr>
              <w:pStyle w:val="11"/>
            </w:pPr>
            <w:r>
              <w:t>10</w:t>
            </w:r>
          </w:p>
        </w:tc>
        <w:tc>
          <w:tcPr>
            <w:tcW w:w="1134" w:type="dxa"/>
            <w:vAlign w:val="center"/>
          </w:tcPr>
          <w:p>
            <w:pPr>
              <w:pStyle w:val="11"/>
            </w:pPr>
            <w:r>
              <w:t>11</w:t>
            </w:r>
          </w:p>
        </w:tc>
        <w:tc>
          <w:tcPr>
            <w:tcW w:w="1134" w:type="dxa"/>
            <w:vAlign w:val="center"/>
          </w:tcPr>
          <w:p>
            <w:pPr>
              <w:pStyle w:val="11"/>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1</w:t>
            </w:r>
          </w:p>
        </w:tc>
        <w:tc>
          <w:tcPr>
            <w:tcW w:w="992" w:type="dxa"/>
            <w:vAlign w:val="center"/>
          </w:tcPr>
          <w:p>
            <w:pPr>
              <w:pStyle w:val="17"/>
            </w:pPr>
          </w:p>
        </w:tc>
        <w:tc>
          <w:tcPr>
            <w:tcW w:w="1559" w:type="dxa"/>
            <w:vAlign w:val="center"/>
          </w:tcPr>
          <w:p>
            <w:pPr>
              <w:pStyle w:val="15"/>
            </w:pPr>
            <w:r>
              <w:t>合计</w:t>
            </w:r>
          </w:p>
        </w:tc>
        <w:tc>
          <w:tcPr>
            <w:tcW w:w="1134" w:type="dxa"/>
            <w:vAlign w:val="center"/>
          </w:tcPr>
          <w:p>
            <w:pPr>
              <w:pStyle w:val="16"/>
            </w:pPr>
            <w:r>
              <w:t>51.70</w:t>
            </w:r>
          </w:p>
        </w:tc>
        <w:tc>
          <w:tcPr>
            <w:tcW w:w="1134" w:type="dxa"/>
            <w:vAlign w:val="center"/>
          </w:tcPr>
          <w:p>
            <w:pPr>
              <w:pStyle w:val="16"/>
            </w:pPr>
            <w:r>
              <w:t>51.70</w:t>
            </w:r>
          </w:p>
        </w:tc>
        <w:tc>
          <w:tcPr>
            <w:tcW w:w="1134" w:type="dxa"/>
            <w:vAlign w:val="center"/>
          </w:tcPr>
          <w:p>
            <w:pPr>
              <w:pStyle w:val="16"/>
            </w:pPr>
            <w:r>
              <w:t>51.70</w:t>
            </w: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c>
          <w:tcPr>
            <w:tcW w:w="113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2</w:t>
            </w:r>
          </w:p>
        </w:tc>
        <w:tc>
          <w:tcPr>
            <w:tcW w:w="992" w:type="dxa"/>
            <w:vAlign w:val="center"/>
          </w:tcPr>
          <w:p>
            <w:pPr>
              <w:pStyle w:val="13"/>
            </w:pPr>
            <w:r>
              <w:t>201</w:t>
            </w:r>
          </w:p>
        </w:tc>
        <w:tc>
          <w:tcPr>
            <w:tcW w:w="1559" w:type="dxa"/>
            <w:vAlign w:val="center"/>
          </w:tcPr>
          <w:p>
            <w:pPr>
              <w:pStyle w:val="13"/>
            </w:pPr>
            <w:r>
              <w:t>一般公共服务支出</w:t>
            </w:r>
          </w:p>
        </w:tc>
        <w:tc>
          <w:tcPr>
            <w:tcW w:w="1134" w:type="dxa"/>
            <w:vAlign w:val="center"/>
          </w:tcPr>
          <w:p>
            <w:pPr>
              <w:pStyle w:val="12"/>
            </w:pPr>
            <w:r>
              <w:t>51.70</w:t>
            </w:r>
          </w:p>
        </w:tc>
        <w:tc>
          <w:tcPr>
            <w:tcW w:w="1134" w:type="dxa"/>
            <w:vAlign w:val="center"/>
          </w:tcPr>
          <w:p>
            <w:pPr>
              <w:pStyle w:val="12"/>
            </w:pPr>
            <w:r>
              <w:t>51.70</w:t>
            </w:r>
          </w:p>
        </w:tc>
        <w:tc>
          <w:tcPr>
            <w:tcW w:w="1134" w:type="dxa"/>
            <w:vAlign w:val="center"/>
          </w:tcPr>
          <w:p>
            <w:pPr>
              <w:pStyle w:val="12"/>
            </w:pPr>
            <w:r>
              <w:t>51.70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3</w:t>
            </w:r>
          </w:p>
        </w:tc>
        <w:tc>
          <w:tcPr>
            <w:tcW w:w="992" w:type="dxa"/>
            <w:vAlign w:val="center"/>
          </w:tcPr>
          <w:p>
            <w:pPr>
              <w:pStyle w:val="13"/>
            </w:pPr>
            <w:r>
              <w:t>20111</w:t>
            </w:r>
          </w:p>
        </w:tc>
        <w:tc>
          <w:tcPr>
            <w:tcW w:w="1559" w:type="dxa"/>
            <w:vAlign w:val="center"/>
          </w:tcPr>
          <w:p>
            <w:pPr>
              <w:pStyle w:val="13"/>
            </w:pPr>
            <w:r>
              <w:t>纪检监察事务</w:t>
            </w:r>
          </w:p>
        </w:tc>
        <w:tc>
          <w:tcPr>
            <w:tcW w:w="1134" w:type="dxa"/>
            <w:vAlign w:val="center"/>
          </w:tcPr>
          <w:p>
            <w:pPr>
              <w:pStyle w:val="12"/>
            </w:pPr>
            <w:r>
              <w:t>51.70</w:t>
            </w:r>
          </w:p>
        </w:tc>
        <w:tc>
          <w:tcPr>
            <w:tcW w:w="1134" w:type="dxa"/>
            <w:vAlign w:val="center"/>
          </w:tcPr>
          <w:p>
            <w:pPr>
              <w:pStyle w:val="12"/>
            </w:pPr>
            <w:r>
              <w:t>51.70</w:t>
            </w:r>
          </w:p>
        </w:tc>
        <w:tc>
          <w:tcPr>
            <w:tcW w:w="1134" w:type="dxa"/>
            <w:vAlign w:val="center"/>
          </w:tcPr>
          <w:p>
            <w:pPr>
              <w:pStyle w:val="12"/>
            </w:pPr>
            <w:r>
              <w:t>51.70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4"/>
            </w:pPr>
            <w:r>
              <w:t>4</w:t>
            </w:r>
          </w:p>
        </w:tc>
        <w:tc>
          <w:tcPr>
            <w:tcW w:w="992" w:type="dxa"/>
            <w:vAlign w:val="center"/>
          </w:tcPr>
          <w:p>
            <w:pPr>
              <w:pStyle w:val="13"/>
            </w:pPr>
            <w:r>
              <w:t>2011102</w:t>
            </w:r>
          </w:p>
        </w:tc>
        <w:tc>
          <w:tcPr>
            <w:tcW w:w="1559" w:type="dxa"/>
            <w:vAlign w:val="center"/>
          </w:tcPr>
          <w:p>
            <w:pPr>
              <w:pStyle w:val="13"/>
            </w:pPr>
            <w:r>
              <w:t>一般行政管理事务</w:t>
            </w:r>
          </w:p>
        </w:tc>
        <w:tc>
          <w:tcPr>
            <w:tcW w:w="1134" w:type="dxa"/>
            <w:vAlign w:val="center"/>
          </w:tcPr>
          <w:p>
            <w:pPr>
              <w:pStyle w:val="12"/>
            </w:pPr>
            <w:r>
              <w:t>51.70</w:t>
            </w:r>
          </w:p>
        </w:tc>
        <w:tc>
          <w:tcPr>
            <w:tcW w:w="1134" w:type="dxa"/>
            <w:vAlign w:val="center"/>
          </w:tcPr>
          <w:p>
            <w:pPr>
              <w:pStyle w:val="12"/>
            </w:pPr>
            <w:r>
              <w:t>51.70</w:t>
            </w:r>
          </w:p>
        </w:tc>
        <w:tc>
          <w:tcPr>
            <w:tcW w:w="1134" w:type="dxa"/>
            <w:vAlign w:val="center"/>
          </w:tcPr>
          <w:p>
            <w:pPr>
              <w:pStyle w:val="12"/>
            </w:pPr>
            <w:r>
              <w:t>51.70</w:t>
            </w: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c>
          <w:tcPr>
            <w:tcW w:w="1134"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2722" w:type="dxa"/>
            <w:gridSpan w:val="2"/>
            <w:tcBorders>
              <w:top w:val="single" w:color="FFFFFF" w:sz="6" w:space="0"/>
              <w:left w:val="single" w:color="FFFFFF" w:sz="6" w:space="0"/>
              <w:right w:val="single" w:color="FFFFFF" w:sz="6" w:space="0"/>
            </w:tcBorders>
            <w:vAlign w:val="center"/>
          </w:tcPr>
          <w:p>
            <w:pPr>
              <w:pStyle w:val="9"/>
            </w:pPr>
            <w:r>
              <w:t>预算年度：2024</w:t>
            </w:r>
          </w:p>
        </w:tc>
        <w:tc>
          <w:tcPr>
            <w:tcW w:w="5444"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527" w:type="dxa"/>
            <w:gridSpan w:val="2"/>
            <w:vAlign w:val="center"/>
          </w:tcPr>
          <w:p>
            <w:pPr>
              <w:pStyle w:val="11"/>
            </w:pPr>
            <w:r>
              <w:t>功能分类科目</w:t>
            </w:r>
          </w:p>
        </w:tc>
        <w:tc>
          <w:tcPr>
            <w:tcW w:w="1361" w:type="dxa"/>
            <w:vMerge w:val="restart"/>
            <w:vAlign w:val="center"/>
          </w:tcPr>
          <w:p>
            <w:pPr>
              <w:pStyle w:val="11"/>
            </w:pPr>
            <w:r>
              <w:t>合计</w:t>
            </w:r>
          </w:p>
        </w:tc>
        <w:tc>
          <w:tcPr>
            <w:tcW w:w="1361" w:type="dxa"/>
            <w:vMerge w:val="restart"/>
            <w:vAlign w:val="center"/>
          </w:tcPr>
          <w:p>
            <w:pPr>
              <w:pStyle w:val="11"/>
            </w:pPr>
            <w:r>
              <w:t>基本支出</w:t>
            </w:r>
          </w:p>
        </w:tc>
        <w:tc>
          <w:tcPr>
            <w:tcW w:w="1361" w:type="dxa"/>
            <w:vMerge w:val="restart"/>
            <w:vAlign w:val="center"/>
          </w:tcPr>
          <w:p>
            <w:pPr>
              <w:pStyle w:val="11"/>
            </w:pPr>
            <w:r>
              <w:t>项目支出</w:t>
            </w:r>
          </w:p>
        </w:tc>
        <w:tc>
          <w:tcPr>
            <w:tcW w:w="1361" w:type="dxa"/>
            <w:vMerge w:val="restart"/>
            <w:vAlign w:val="center"/>
          </w:tcPr>
          <w:p>
            <w:pPr>
              <w:pStyle w:val="11"/>
            </w:pPr>
            <w:r>
              <w:t>经营支出</w:t>
            </w:r>
          </w:p>
        </w:tc>
        <w:tc>
          <w:tcPr>
            <w:tcW w:w="1361" w:type="dxa"/>
            <w:vMerge w:val="restart"/>
            <w:vAlign w:val="center"/>
          </w:tcPr>
          <w:p>
            <w:pPr>
              <w:pStyle w:val="11"/>
            </w:pPr>
            <w:r>
              <w:t>上解上级     支出</w:t>
            </w:r>
          </w:p>
        </w:tc>
        <w:tc>
          <w:tcPr>
            <w:tcW w:w="1361" w:type="dxa"/>
            <w:vMerge w:val="restart"/>
            <w:vAlign w:val="center"/>
          </w:tcPr>
          <w:p>
            <w:pPr>
              <w:pStyle w:val="11"/>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1"/>
            </w:pPr>
            <w:r>
              <w:t>科目    编码</w:t>
            </w:r>
          </w:p>
        </w:tc>
        <w:tc>
          <w:tcPr>
            <w:tcW w:w="4535" w:type="dxa"/>
            <w:vAlign w:val="center"/>
          </w:tcPr>
          <w:p>
            <w:pPr>
              <w:pStyle w:val="11"/>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992" w:type="dxa"/>
            <w:vAlign w:val="center"/>
          </w:tcPr>
          <w:p>
            <w:pPr>
              <w:pStyle w:val="11"/>
            </w:pPr>
            <w:r>
              <w:t>1</w:t>
            </w:r>
          </w:p>
        </w:tc>
        <w:tc>
          <w:tcPr>
            <w:tcW w:w="4535" w:type="dxa"/>
            <w:vAlign w:val="center"/>
          </w:tcPr>
          <w:p>
            <w:pPr>
              <w:pStyle w:val="11"/>
            </w:pPr>
            <w:r>
              <w:t>2</w:t>
            </w:r>
          </w:p>
        </w:tc>
        <w:tc>
          <w:tcPr>
            <w:tcW w:w="1361" w:type="dxa"/>
            <w:vAlign w:val="center"/>
          </w:tcPr>
          <w:p>
            <w:pPr>
              <w:pStyle w:val="11"/>
            </w:pPr>
            <w:r>
              <w:t>3</w:t>
            </w:r>
          </w:p>
        </w:tc>
        <w:tc>
          <w:tcPr>
            <w:tcW w:w="1361" w:type="dxa"/>
            <w:vAlign w:val="center"/>
          </w:tcPr>
          <w:p>
            <w:pPr>
              <w:pStyle w:val="11"/>
            </w:pPr>
            <w:r>
              <w:t>4</w:t>
            </w:r>
          </w:p>
        </w:tc>
        <w:tc>
          <w:tcPr>
            <w:tcW w:w="1361" w:type="dxa"/>
            <w:vAlign w:val="center"/>
          </w:tcPr>
          <w:p>
            <w:pPr>
              <w:pStyle w:val="11"/>
            </w:pPr>
            <w:r>
              <w:t>5</w:t>
            </w:r>
          </w:p>
        </w:tc>
        <w:tc>
          <w:tcPr>
            <w:tcW w:w="1361" w:type="dxa"/>
            <w:vAlign w:val="center"/>
          </w:tcPr>
          <w:p>
            <w:pPr>
              <w:pStyle w:val="11"/>
            </w:pPr>
            <w:r>
              <w:t>6</w:t>
            </w:r>
          </w:p>
        </w:tc>
        <w:tc>
          <w:tcPr>
            <w:tcW w:w="1361" w:type="dxa"/>
            <w:vAlign w:val="center"/>
          </w:tcPr>
          <w:p>
            <w:pPr>
              <w:pStyle w:val="11"/>
            </w:pPr>
            <w:r>
              <w:t>7</w:t>
            </w:r>
          </w:p>
        </w:tc>
        <w:tc>
          <w:tcPr>
            <w:tcW w:w="1361" w:type="dxa"/>
            <w:vAlign w:val="center"/>
          </w:tcPr>
          <w:p>
            <w:pPr>
              <w:pStyle w:val="11"/>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992" w:type="dxa"/>
            <w:vAlign w:val="center"/>
          </w:tcPr>
          <w:p>
            <w:pPr>
              <w:pStyle w:val="17"/>
            </w:pPr>
          </w:p>
        </w:tc>
        <w:tc>
          <w:tcPr>
            <w:tcW w:w="4535" w:type="dxa"/>
            <w:vAlign w:val="center"/>
          </w:tcPr>
          <w:p>
            <w:pPr>
              <w:pStyle w:val="15"/>
            </w:pPr>
            <w:r>
              <w:t>合计</w:t>
            </w:r>
          </w:p>
        </w:tc>
        <w:tc>
          <w:tcPr>
            <w:tcW w:w="1361" w:type="dxa"/>
            <w:vAlign w:val="center"/>
          </w:tcPr>
          <w:p>
            <w:pPr>
              <w:pStyle w:val="16"/>
            </w:pPr>
            <w:r>
              <w:t>51.70</w:t>
            </w:r>
          </w:p>
        </w:tc>
        <w:tc>
          <w:tcPr>
            <w:tcW w:w="1361" w:type="dxa"/>
            <w:vAlign w:val="center"/>
          </w:tcPr>
          <w:p>
            <w:pPr>
              <w:pStyle w:val="16"/>
            </w:pPr>
            <w:r>
              <w:t>5.40</w:t>
            </w:r>
          </w:p>
        </w:tc>
        <w:tc>
          <w:tcPr>
            <w:tcW w:w="1361" w:type="dxa"/>
            <w:vAlign w:val="center"/>
          </w:tcPr>
          <w:p>
            <w:pPr>
              <w:pStyle w:val="16"/>
            </w:pPr>
            <w:r>
              <w:t>46.30</w:t>
            </w:r>
          </w:p>
        </w:tc>
        <w:tc>
          <w:tcPr>
            <w:tcW w:w="1361" w:type="dxa"/>
            <w:vAlign w:val="center"/>
          </w:tcPr>
          <w:p>
            <w:pPr>
              <w:pStyle w:val="16"/>
            </w:pPr>
          </w:p>
        </w:tc>
        <w:tc>
          <w:tcPr>
            <w:tcW w:w="1361" w:type="dxa"/>
            <w:vAlign w:val="center"/>
          </w:tcPr>
          <w:p>
            <w:pPr>
              <w:pStyle w:val="16"/>
            </w:pPr>
          </w:p>
        </w:tc>
        <w:tc>
          <w:tcPr>
            <w:tcW w:w="1361"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992" w:type="dxa"/>
            <w:vAlign w:val="center"/>
          </w:tcPr>
          <w:p>
            <w:pPr>
              <w:pStyle w:val="13"/>
            </w:pPr>
            <w:r>
              <w:t>201</w:t>
            </w:r>
          </w:p>
        </w:tc>
        <w:tc>
          <w:tcPr>
            <w:tcW w:w="4535" w:type="dxa"/>
            <w:vAlign w:val="center"/>
          </w:tcPr>
          <w:p>
            <w:pPr>
              <w:pStyle w:val="13"/>
            </w:pPr>
            <w:r>
              <w:t>一般公共服务支出</w:t>
            </w:r>
          </w:p>
        </w:tc>
        <w:tc>
          <w:tcPr>
            <w:tcW w:w="1361" w:type="dxa"/>
            <w:vAlign w:val="center"/>
          </w:tcPr>
          <w:p>
            <w:pPr>
              <w:pStyle w:val="12"/>
            </w:pPr>
            <w:r>
              <w:t>51.70</w:t>
            </w:r>
          </w:p>
        </w:tc>
        <w:tc>
          <w:tcPr>
            <w:tcW w:w="1361" w:type="dxa"/>
            <w:vAlign w:val="center"/>
          </w:tcPr>
          <w:p>
            <w:pPr>
              <w:pStyle w:val="12"/>
            </w:pPr>
            <w:r>
              <w:t>5.40</w:t>
            </w:r>
          </w:p>
        </w:tc>
        <w:tc>
          <w:tcPr>
            <w:tcW w:w="1361" w:type="dxa"/>
            <w:vAlign w:val="center"/>
          </w:tcPr>
          <w:p>
            <w:pPr>
              <w:pStyle w:val="12"/>
            </w:pPr>
            <w:r>
              <w:t>46.30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992" w:type="dxa"/>
            <w:vAlign w:val="center"/>
          </w:tcPr>
          <w:p>
            <w:pPr>
              <w:pStyle w:val="13"/>
            </w:pPr>
            <w:r>
              <w:t>20111</w:t>
            </w:r>
          </w:p>
        </w:tc>
        <w:tc>
          <w:tcPr>
            <w:tcW w:w="4535" w:type="dxa"/>
            <w:vAlign w:val="center"/>
          </w:tcPr>
          <w:p>
            <w:pPr>
              <w:pStyle w:val="13"/>
            </w:pPr>
            <w:r>
              <w:t>纪检监察事务</w:t>
            </w:r>
          </w:p>
        </w:tc>
        <w:tc>
          <w:tcPr>
            <w:tcW w:w="1361" w:type="dxa"/>
            <w:vAlign w:val="center"/>
          </w:tcPr>
          <w:p>
            <w:pPr>
              <w:pStyle w:val="12"/>
            </w:pPr>
            <w:r>
              <w:t>51.70</w:t>
            </w:r>
          </w:p>
        </w:tc>
        <w:tc>
          <w:tcPr>
            <w:tcW w:w="1361" w:type="dxa"/>
            <w:vAlign w:val="center"/>
          </w:tcPr>
          <w:p>
            <w:pPr>
              <w:pStyle w:val="12"/>
            </w:pPr>
            <w:r>
              <w:t>5.40</w:t>
            </w:r>
          </w:p>
        </w:tc>
        <w:tc>
          <w:tcPr>
            <w:tcW w:w="1361" w:type="dxa"/>
            <w:vAlign w:val="center"/>
          </w:tcPr>
          <w:p>
            <w:pPr>
              <w:pStyle w:val="12"/>
            </w:pPr>
            <w:r>
              <w:t>46.30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992" w:type="dxa"/>
            <w:vAlign w:val="center"/>
          </w:tcPr>
          <w:p>
            <w:pPr>
              <w:pStyle w:val="13"/>
            </w:pPr>
            <w:r>
              <w:t>2011102</w:t>
            </w:r>
          </w:p>
        </w:tc>
        <w:tc>
          <w:tcPr>
            <w:tcW w:w="4535" w:type="dxa"/>
            <w:vAlign w:val="center"/>
          </w:tcPr>
          <w:p>
            <w:pPr>
              <w:pStyle w:val="13"/>
            </w:pPr>
            <w:r>
              <w:t>一般行政管理事务</w:t>
            </w:r>
          </w:p>
        </w:tc>
        <w:tc>
          <w:tcPr>
            <w:tcW w:w="1361" w:type="dxa"/>
            <w:vAlign w:val="center"/>
          </w:tcPr>
          <w:p>
            <w:pPr>
              <w:pStyle w:val="12"/>
            </w:pPr>
            <w:r>
              <w:t>51.70</w:t>
            </w:r>
          </w:p>
        </w:tc>
        <w:tc>
          <w:tcPr>
            <w:tcW w:w="1361" w:type="dxa"/>
            <w:vAlign w:val="center"/>
          </w:tcPr>
          <w:p>
            <w:pPr>
              <w:pStyle w:val="12"/>
            </w:pPr>
            <w:r>
              <w:t>5.40</w:t>
            </w:r>
          </w:p>
        </w:tc>
        <w:tc>
          <w:tcPr>
            <w:tcW w:w="1361" w:type="dxa"/>
            <w:vAlign w:val="center"/>
          </w:tcPr>
          <w:p>
            <w:pPr>
              <w:pStyle w:val="12"/>
            </w:pPr>
            <w:r>
              <w:t>46.30</w:t>
            </w:r>
          </w:p>
        </w:tc>
        <w:tc>
          <w:tcPr>
            <w:tcW w:w="1361" w:type="dxa"/>
            <w:vAlign w:val="center"/>
          </w:tcPr>
          <w:p>
            <w:pPr>
              <w:pStyle w:val="12"/>
            </w:pPr>
          </w:p>
        </w:tc>
        <w:tc>
          <w:tcPr>
            <w:tcW w:w="1361" w:type="dxa"/>
            <w:vAlign w:val="center"/>
          </w:tcPr>
          <w:p>
            <w:pPr>
              <w:pStyle w:val="12"/>
            </w:pPr>
          </w:p>
        </w:tc>
        <w:tc>
          <w:tcPr>
            <w:tcW w:w="1361" w:type="dxa"/>
            <w:vAlign w:val="center"/>
          </w:tcPr>
          <w:p>
            <w:pPr>
              <w:pStyle w:val="12"/>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3402" w:type="dxa"/>
            <w:tcBorders>
              <w:top w:val="single" w:color="FFFFFF" w:sz="6" w:space="0"/>
              <w:left w:val="single" w:color="FFFFFF" w:sz="6" w:space="0"/>
              <w:right w:val="single" w:color="FFFFFF" w:sz="6" w:space="0"/>
            </w:tcBorders>
            <w:vAlign w:val="center"/>
          </w:tcPr>
          <w:p>
            <w:pPr>
              <w:pStyle w:val="9"/>
            </w:pPr>
            <w:r>
              <w:t>预算年度：2024</w:t>
            </w:r>
          </w:p>
        </w:tc>
        <w:tc>
          <w:tcPr>
            <w:tcW w:w="5896" w:type="dxa"/>
            <w:gridSpan w:val="4"/>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4876" w:type="dxa"/>
            <w:gridSpan w:val="2"/>
            <w:vAlign w:val="center"/>
          </w:tcPr>
          <w:p>
            <w:pPr>
              <w:pStyle w:val="11"/>
            </w:pPr>
            <w:r>
              <w:t>收入</w:t>
            </w:r>
          </w:p>
        </w:tc>
        <w:tc>
          <w:tcPr>
            <w:tcW w:w="9298" w:type="dxa"/>
            <w:gridSpan w:val="5"/>
            <w:vAlign w:val="center"/>
          </w:tcPr>
          <w:p>
            <w:pPr>
              <w:pStyle w:val="11"/>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1"/>
            </w:pPr>
            <w:r>
              <w:t>项  目</w:t>
            </w:r>
          </w:p>
        </w:tc>
        <w:tc>
          <w:tcPr>
            <w:tcW w:w="1474" w:type="dxa"/>
            <w:vAlign w:val="center"/>
          </w:tcPr>
          <w:p>
            <w:pPr>
              <w:pStyle w:val="11"/>
            </w:pPr>
            <w:r>
              <w:t>金额</w:t>
            </w:r>
          </w:p>
        </w:tc>
        <w:tc>
          <w:tcPr>
            <w:tcW w:w="3402" w:type="dxa"/>
            <w:vAlign w:val="center"/>
          </w:tcPr>
          <w:p>
            <w:pPr>
              <w:pStyle w:val="11"/>
            </w:pPr>
            <w:r>
              <w:t>项  目</w:t>
            </w:r>
          </w:p>
        </w:tc>
        <w:tc>
          <w:tcPr>
            <w:tcW w:w="1474" w:type="dxa"/>
            <w:vAlign w:val="center"/>
          </w:tcPr>
          <w:p>
            <w:pPr>
              <w:pStyle w:val="11"/>
            </w:pPr>
            <w:r>
              <w:t>合计</w:t>
            </w:r>
          </w:p>
        </w:tc>
        <w:tc>
          <w:tcPr>
            <w:tcW w:w="1474" w:type="dxa"/>
            <w:vAlign w:val="center"/>
          </w:tcPr>
          <w:p>
            <w:pPr>
              <w:pStyle w:val="11"/>
            </w:pPr>
            <w:r>
              <w:t>一般公共预算财政拨款</w:t>
            </w:r>
          </w:p>
        </w:tc>
        <w:tc>
          <w:tcPr>
            <w:tcW w:w="1474" w:type="dxa"/>
            <w:vAlign w:val="center"/>
          </w:tcPr>
          <w:p>
            <w:pPr>
              <w:pStyle w:val="11"/>
            </w:pPr>
            <w:r>
              <w:t>政府性基金预算财政    拨款</w:t>
            </w:r>
          </w:p>
        </w:tc>
        <w:tc>
          <w:tcPr>
            <w:tcW w:w="1474" w:type="dxa"/>
            <w:vAlign w:val="center"/>
          </w:tcPr>
          <w:p>
            <w:pPr>
              <w:pStyle w:val="11"/>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3402" w:type="dxa"/>
            <w:vAlign w:val="center"/>
          </w:tcPr>
          <w:p>
            <w:pPr>
              <w:pStyle w:val="11"/>
            </w:pPr>
            <w:r>
              <w:t>1</w:t>
            </w:r>
          </w:p>
        </w:tc>
        <w:tc>
          <w:tcPr>
            <w:tcW w:w="1474" w:type="dxa"/>
            <w:vAlign w:val="center"/>
          </w:tcPr>
          <w:p>
            <w:pPr>
              <w:pStyle w:val="11"/>
            </w:pPr>
            <w:r>
              <w:t>2</w:t>
            </w:r>
          </w:p>
        </w:tc>
        <w:tc>
          <w:tcPr>
            <w:tcW w:w="3402" w:type="dxa"/>
            <w:vAlign w:val="center"/>
          </w:tcPr>
          <w:p>
            <w:pPr>
              <w:pStyle w:val="11"/>
            </w:pPr>
            <w:r>
              <w:t>3</w:t>
            </w:r>
          </w:p>
        </w:tc>
        <w:tc>
          <w:tcPr>
            <w:tcW w:w="1474" w:type="dxa"/>
            <w:vAlign w:val="center"/>
          </w:tcPr>
          <w:p>
            <w:pPr>
              <w:pStyle w:val="11"/>
            </w:pPr>
            <w:r>
              <w:t>4</w:t>
            </w:r>
          </w:p>
        </w:tc>
        <w:tc>
          <w:tcPr>
            <w:tcW w:w="1474" w:type="dxa"/>
            <w:vAlign w:val="center"/>
          </w:tcPr>
          <w:p>
            <w:pPr>
              <w:pStyle w:val="11"/>
            </w:pPr>
            <w:r>
              <w:t>5</w:t>
            </w:r>
          </w:p>
        </w:tc>
        <w:tc>
          <w:tcPr>
            <w:tcW w:w="1474" w:type="dxa"/>
            <w:vAlign w:val="center"/>
          </w:tcPr>
          <w:p>
            <w:pPr>
              <w:pStyle w:val="11"/>
            </w:pPr>
            <w:r>
              <w:t>6</w:t>
            </w:r>
          </w:p>
        </w:tc>
        <w:tc>
          <w:tcPr>
            <w:tcW w:w="1474" w:type="dxa"/>
            <w:vAlign w:val="center"/>
          </w:tcPr>
          <w:p>
            <w:pPr>
              <w:pStyle w:val="11"/>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3402" w:type="dxa"/>
            <w:vAlign w:val="center"/>
          </w:tcPr>
          <w:p>
            <w:pPr>
              <w:pStyle w:val="13"/>
            </w:pPr>
            <w:r>
              <w:t>一、一般公共预算拨款</w:t>
            </w:r>
          </w:p>
        </w:tc>
        <w:tc>
          <w:tcPr>
            <w:tcW w:w="1474" w:type="dxa"/>
            <w:vAlign w:val="center"/>
          </w:tcPr>
          <w:p>
            <w:pPr>
              <w:pStyle w:val="12"/>
            </w:pPr>
            <w:r>
              <w:t>51.70</w:t>
            </w:r>
          </w:p>
        </w:tc>
        <w:tc>
          <w:tcPr>
            <w:tcW w:w="3402" w:type="dxa"/>
            <w:vAlign w:val="center"/>
          </w:tcPr>
          <w:p>
            <w:pPr>
              <w:pStyle w:val="13"/>
            </w:pPr>
            <w:r>
              <w:t>一、一般公共服务支出</w:t>
            </w:r>
          </w:p>
        </w:tc>
        <w:tc>
          <w:tcPr>
            <w:tcW w:w="1474" w:type="dxa"/>
            <w:vAlign w:val="center"/>
          </w:tcPr>
          <w:p>
            <w:pPr>
              <w:pStyle w:val="12"/>
            </w:pPr>
            <w:r>
              <w:t>51.70</w:t>
            </w:r>
          </w:p>
        </w:tc>
        <w:tc>
          <w:tcPr>
            <w:tcW w:w="1474" w:type="dxa"/>
            <w:vAlign w:val="center"/>
          </w:tcPr>
          <w:p>
            <w:pPr>
              <w:pStyle w:val="12"/>
            </w:pPr>
            <w:r>
              <w:t>51.70</w:t>
            </w: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r>
              <w:t>二、外交支出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r>
              <w:t>三、国防支出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四、公共安全支出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五、教育支出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六、科学技术支出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七、文化旅游体育与传媒支出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八、社会保障和就业支出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九、社会保险基金支出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十、卫生健康支出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十一、节能环保支出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十二、城乡社区支出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十三、农林水支出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十四、交通运输支出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十五、资源勘探工业信息等支出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十六、商业服务业等支出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十七、金融支出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十八、援助其他地区支出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十九、自然资源海洋气象等支出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二十、住房保障支出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二十一、粮油物资储备支出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22</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二十二、国有资本经营预算支出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23</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二十三、灾害防治及应急管理支出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24</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二十四、预备费</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25</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二十五、其他支出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26</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二十六、转移性支出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27</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二十七、债务还本支出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28</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二十八、债务付息支出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29</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二十九、债务发行费用支出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30</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三十、抗疫特别国债安排的支出</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31</w:t>
            </w:r>
          </w:p>
        </w:tc>
        <w:tc>
          <w:tcPr>
            <w:tcW w:w="3402" w:type="dxa"/>
            <w:vAlign w:val="center"/>
          </w:tcPr>
          <w:p>
            <w:pPr>
              <w:pStyle w:val="13"/>
            </w:pPr>
          </w:p>
        </w:tc>
        <w:tc>
          <w:tcPr>
            <w:tcW w:w="1474" w:type="dxa"/>
            <w:vAlign w:val="center"/>
          </w:tcPr>
          <w:p>
            <w:pPr>
              <w:pStyle w:val="12"/>
            </w:pPr>
          </w:p>
        </w:tc>
        <w:tc>
          <w:tcPr>
            <w:tcW w:w="3402" w:type="dxa"/>
            <w:vAlign w:val="center"/>
          </w:tcPr>
          <w:p>
            <w:pPr>
              <w:pStyle w:val="13"/>
            </w:pPr>
            <w:r>
              <w:t>三十一、人行科目</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32</w:t>
            </w:r>
          </w:p>
        </w:tc>
        <w:tc>
          <w:tcPr>
            <w:tcW w:w="3402" w:type="dxa"/>
            <w:vAlign w:val="center"/>
          </w:tcPr>
          <w:p>
            <w:pPr>
              <w:pStyle w:val="15"/>
            </w:pPr>
            <w:r>
              <w:t>本年收入合计</w:t>
            </w:r>
          </w:p>
        </w:tc>
        <w:tc>
          <w:tcPr>
            <w:tcW w:w="1474" w:type="dxa"/>
            <w:vAlign w:val="center"/>
          </w:tcPr>
          <w:p>
            <w:pPr>
              <w:pStyle w:val="16"/>
            </w:pPr>
            <w:r>
              <w:t>51.70</w:t>
            </w:r>
          </w:p>
        </w:tc>
        <w:tc>
          <w:tcPr>
            <w:tcW w:w="3402" w:type="dxa"/>
            <w:vAlign w:val="center"/>
          </w:tcPr>
          <w:p>
            <w:pPr>
              <w:pStyle w:val="15"/>
            </w:pPr>
            <w:r>
              <w:t>本年支出合计</w:t>
            </w:r>
          </w:p>
        </w:tc>
        <w:tc>
          <w:tcPr>
            <w:tcW w:w="1474" w:type="dxa"/>
            <w:vAlign w:val="center"/>
          </w:tcPr>
          <w:p>
            <w:pPr>
              <w:pStyle w:val="16"/>
            </w:pPr>
            <w:r>
              <w:t>51.70</w:t>
            </w:r>
          </w:p>
        </w:tc>
        <w:tc>
          <w:tcPr>
            <w:tcW w:w="1474" w:type="dxa"/>
            <w:vAlign w:val="center"/>
          </w:tcPr>
          <w:p>
            <w:pPr>
              <w:pStyle w:val="16"/>
            </w:pPr>
            <w:r>
              <w:t>51.70</w:t>
            </w:r>
          </w:p>
        </w:tc>
        <w:tc>
          <w:tcPr>
            <w:tcW w:w="1474" w:type="dxa"/>
            <w:vAlign w:val="center"/>
          </w:tcPr>
          <w:p>
            <w:pPr>
              <w:pStyle w:val="16"/>
            </w:pPr>
          </w:p>
        </w:tc>
        <w:tc>
          <w:tcPr>
            <w:tcW w:w="1474" w:type="dxa"/>
            <w:vAlign w:val="center"/>
          </w:tcPr>
          <w:p>
            <w:pPr>
              <w:pStyle w:val="16"/>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33</w:t>
            </w:r>
          </w:p>
        </w:tc>
        <w:tc>
          <w:tcPr>
            <w:tcW w:w="3402" w:type="dxa"/>
            <w:vAlign w:val="center"/>
          </w:tcPr>
          <w:p>
            <w:pPr>
              <w:pStyle w:val="13"/>
            </w:pPr>
            <w:r>
              <w:t>年初财政拨款结转和结余</w:t>
            </w:r>
          </w:p>
        </w:tc>
        <w:tc>
          <w:tcPr>
            <w:tcW w:w="1474" w:type="dxa"/>
            <w:vAlign w:val="center"/>
          </w:tcPr>
          <w:p>
            <w:pPr>
              <w:pStyle w:val="12"/>
            </w:pPr>
          </w:p>
        </w:tc>
        <w:tc>
          <w:tcPr>
            <w:tcW w:w="3402" w:type="dxa"/>
            <w:vAlign w:val="center"/>
          </w:tcPr>
          <w:p>
            <w:pPr>
              <w:pStyle w:val="13"/>
            </w:pPr>
            <w:r>
              <w:t>年末财政拨款结转和结余</w:t>
            </w: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34</w:t>
            </w:r>
          </w:p>
        </w:tc>
        <w:tc>
          <w:tcPr>
            <w:tcW w:w="3402" w:type="dxa"/>
            <w:vAlign w:val="center"/>
          </w:tcPr>
          <w:p>
            <w:pPr>
              <w:pStyle w:val="13"/>
            </w:pPr>
            <w:r>
              <w:t>一、一般公共预算拨款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35</w:t>
            </w:r>
          </w:p>
        </w:tc>
        <w:tc>
          <w:tcPr>
            <w:tcW w:w="3402" w:type="dxa"/>
            <w:vAlign w:val="center"/>
          </w:tcPr>
          <w:p>
            <w:pPr>
              <w:pStyle w:val="13"/>
            </w:pPr>
            <w:r>
              <w:t>二、政府性基金预算拨款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36</w:t>
            </w:r>
          </w:p>
        </w:tc>
        <w:tc>
          <w:tcPr>
            <w:tcW w:w="3402" w:type="dxa"/>
            <w:vAlign w:val="center"/>
          </w:tcPr>
          <w:p>
            <w:pPr>
              <w:pStyle w:val="13"/>
            </w:pPr>
            <w:r>
              <w:t>三、国有资本经营预算拨款</w:t>
            </w:r>
          </w:p>
        </w:tc>
        <w:tc>
          <w:tcPr>
            <w:tcW w:w="1474" w:type="dxa"/>
            <w:vAlign w:val="center"/>
          </w:tcPr>
          <w:p>
            <w:pPr>
              <w:pStyle w:val="12"/>
            </w:pPr>
          </w:p>
        </w:tc>
        <w:tc>
          <w:tcPr>
            <w:tcW w:w="3402" w:type="dxa"/>
            <w:vAlign w:val="center"/>
          </w:tcPr>
          <w:p>
            <w:pPr>
              <w:pStyle w:val="13"/>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c>
          <w:tcPr>
            <w:tcW w:w="1474" w:type="dxa"/>
            <w:vAlign w:val="center"/>
          </w:tcPr>
          <w:p>
            <w:pPr>
              <w:pStyle w:val="12"/>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37</w:t>
            </w:r>
          </w:p>
        </w:tc>
        <w:tc>
          <w:tcPr>
            <w:tcW w:w="3402" w:type="dxa"/>
            <w:vAlign w:val="center"/>
          </w:tcPr>
          <w:p>
            <w:pPr>
              <w:pStyle w:val="15"/>
            </w:pPr>
            <w:r>
              <w:t>收入总计</w:t>
            </w:r>
          </w:p>
        </w:tc>
        <w:tc>
          <w:tcPr>
            <w:tcW w:w="1474" w:type="dxa"/>
            <w:vAlign w:val="center"/>
          </w:tcPr>
          <w:p>
            <w:pPr>
              <w:pStyle w:val="16"/>
            </w:pPr>
            <w:r>
              <w:t>51.70</w:t>
            </w:r>
          </w:p>
        </w:tc>
        <w:tc>
          <w:tcPr>
            <w:tcW w:w="3402" w:type="dxa"/>
            <w:vAlign w:val="center"/>
          </w:tcPr>
          <w:p>
            <w:pPr>
              <w:pStyle w:val="15"/>
            </w:pPr>
            <w:r>
              <w:t>支出总计</w:t>
            </w:r>
          </w:p>
        </w:tc>
        <w:tc>
          <w:tcPr>
            <w:tcW w:w="1474" w:type="dxa"/>
            <w:vAlign w:val="center"/>
          </w:tcPr>
          <w:p>
            <w:pPr>
              <w:pStyle w:val="16"/>
            </w:pPr>
            <w:r>
              <w:t>51.70</w:t>
            </w:r>
          </w:p>
        </w:tc>
        <w:tc>
          <w:tcPr>
            <w:tcW w:w="1474" w:type="dxa"/>
            <w:vAlign w:val="center"/>
          </w:tcPr>
          <w:p>
            <w:pPr>
              <w:pStyle w:val="16"/>
            </w:pPr>
            <w:r>
              <w:t>51.70</w:t>
            </w:r>
          </w:p>
        </w:tc>
        <w:tc>
          <w:tcPr>
            <w:tcW w:w="1474" w:type="dxa"/>
            <w:vAlign w:val="center"/>
          </w:tcPr>
          <w:p>
            <w:pPr>
              <w:pStyle w:val="16"/>
            </w:pPr>
          </w:p>
        </w:tc>
        <w:tc>
          <w:tcPr>
            <w:tcW w:w="1474" w:type="dxa"/>
            <w:vAlign w:val="center"/>
          </w:tcPr>
          <w:p>
            <w:pPr>
              <w:pStyle w:val="16"/>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51.70</w:t>
            </w:r>
          </w:p>
        </w:tc>
        <w:tc>
          <w:tcPr>
            <w:tcW w:w="2551" w:type="dxa"/>
            <w:vAlign w:val="center"/>
          </w:tcPr>
          <w:p>
            <w:pPr>
              <w:pStyle w:val="16"/>
            </w:pPr>
            <w:r>
              <w:t>5.40</w:t>
            </w:r>
          </w:p>
        </w:tc>
        <w:tc>
          <w:tcPr>
            <w:tcW w:w="2551" w:type="dxa"/>
            <w:vAlign w:val="center"/>
          </w:tcPr>
          <w:p>
            <w:pPr>
              <w:pStyle w:val="16"/>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201</w:t>
            </w:r>
          </w:p>
        </w:tc>
        <w:tc>
          <w:tcPr>
            <w:tcW w:w="4535" w:type="dxa"/>
            <w:vAlign w:val="center"/>
          </w:tcPr>
          <w:p>
            <w:pPr>
              <w:pStyle w:val="13"/>
            </w:pPr>
            <w:r>
              <w:t>一般公共服务支出</w:t>
            </w:r>
          </w:p>
        </w:tc>
        <w:tc>
          <w:tcPr>
            <w:tcW w:w="2551" w:type="dxa"/>
            <w:vAlign w:val="center"/>
          </w:tcPr>
          <w:p>
            <w:pPr>
              <w:pStyle w:val="12"/>
            </w:pPr>
            <w:r>
              <w:t>51.70</w:t>
            </w:r>
          </w:p>
        </w:tc>
        <w:tc>
          <w:tcPr>
            <w:tcW w:w="2551" w:type="dxa"/>
            <w:vAlign w:val="center"/>
          </w:tcPr>
          <w:p>
            <w:pPr>
              <w:pStyle w:val="12"/>
            </w:pPr>
            <w:r>
              <w:t>5.40</w:t>
            </w:r>
          </w:p>
        </w:tc>
        <w:tc>
          <w:tcPr>
            <w:tcW w:w="2551" w:type="dxa"/>
            <w:vAlign w:val="center"/>
          </w:tcPr>
          <w:p>
            <w:pPr>
              <w:pStyle w:val="12"/>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20111</w:t>
            </w:r>
          </w:p>
        </w:tc>
        <w:tc>
          <w:tcPr>
            <w:tcW w:w="4535" w:type="dxa"/>
            <w:vAlign w:val="center"/>
          </w:tcPr>
          <w:p>
            <w:pPr>
              <w:pStyle w:val="13"/>
            </w:pPr>
            <w:r>
              <w:t>纪检监察事务</w:t>
            </w:r>
          </w:p>
        </w:tc>
        <w:tc>
          <w:tcPr>
            <w:tcW w:w="2551" w:type="dxa"/>
            <w:vAlign w:val="center"/>
          </w:tcPr>
          <w:p>
            <w:pPr>
              <w:pStyle w:val="12"/>
            </w:pPr>
            <w:r>
              <w:t>51.70</w:t>
            </w:r>
          </w:p>
        </w:tc>
        <w:tc>
          <w:tcPr>
            <w:tcW w:w="2551" w:type="dxa"/>
            <w:vAlign w:val="center"/>
          </w:tcPr>
          <w:p>
            <w:pPr>
              <w:pStyle w:val="12"/>
            </w:pPr>
            <w:r>
              <w:t>5.40</w:t>
            </w:r>
          </w:p>
        </w:tc>
        <w:tc>
          <w:tcPr>
            <w:tcW w:w="2551" w:type="dxa"/>
            <w:vAlign w:val="center"/>
          </w:tcPr>
          <w:p>
            <w:pPr>
              <w:pStyle w:val="12"/>
            </w:pPr>
            <w:r>
              <w:t>46.30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2011102</w:t>
            </w:r>
          </w:p>
        </w:tc>
        <w:tc>
          <w:tcPr>
            <w:tcW w:w="4535" w:type="dxa"/>
            <w:vAlign w:val="center"/>
          </w:tcPr>
          <w:p>
            <w:pPr>
              <w:pStyle w:val="13"/>
            </w:pPr>
            <w:r>
              <w:t>一般行政管理事务</w:t>
            </w:r>
          </w:p>
        </w:tc>
        <w:tc>
          <w:tcPr>
            <w:tcW w:w="2551" w:type="dxa"/>
            <w:vAlign w:val="center"/>
          </w:tcPr>
          <w:p>
            <w:pPr>
              <w:pStyle w:val="12"/>
            </w:pPr>
            <w:r>
              <w:t>51.70</w:t>
            </w:r>
          </w:p>
        </w:tc>
        <w:tc>
          <w:tcPr>
            <w:tcW w:w="2551" w:type="dxa"/>
            <w:vAlign w:val="center"/>
          </w:tcPr>
          <w:p>
            <w:pPr>
              <w:pStyle w:val="12"/>
            </w:pPr>
            <w:r>
              <w:t>5.40</w:t>
            </w:r>
          </w:p>
        </w:tc>
        <w:tc>
          <w:tcPr>
            <w:tcW w:w="2551" w:type="dxa"/>
            <w:vAlign w:val="center"/>
          </w:tcPr>
          <w:p>
            <w:pPr>
              <w:pStyle w:val="12"/>
            </w:pPr>
            <w:r>
              <w:t>46.30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支出部门经济分类科目</w:t>
            </w:r>
          </w:p>
        </w:tc>
        <w:tc>
          <w:tcPr>
            <w:tcW w:w="7653" w:type="dxa"/>
            <w:gridSpan w:val="3"/>
            <w:vAlign w:val="center"/>
          </w:tcPr>
          <w:p>
            <w:pPr>
              <w:pStyle w:val="11"/>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Align w:val="center"/>
          </w:tcPr>
          <w:p>
            <w:pPr>
              <w:pStyle w:val="11"/>
            </w:pPr>
            <w:r>
              <w:t>合计</w:t>
            </w:r>
          </w:p>
        </w:tc>
        <w:tc>
          <w:tcPr>
            <w:tcW w:w="2551" w:type="dxa"/>
            <w:vAlign w:val="center"/>
          </w:tcPr>
          <w:p>
            <w:pPr>
              <w:pStyle w:val="11"/>
            </w:pPr>
            <w:r>
              <w:t>人员经费</w:t>
            </w:r>
          </w:p>
        </w:tc>
        <w:tc>
          <w:tcPr>
            <w:tcW w:w="2551" w:type="dxa"/>
            <w:vAlign w:val="center"/>
          </w:tcPr>
          <w:p>
            <w:pPr>
              <w:pStyle w:val="11"/>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1</w:t>
            </w:r>
          </w:p>
        </w:tc>
        <w:tc>
          <w:tcPr>
            <w:tcW w:w="1191" w:type="dxa"/>
            <w:vAlign w:val="center"/>
          </w:tcPr>
          <w:p>
            <w:pPr>
              <w:pStyle w:val="17"/>
            </w:pPr>
          </w:p>
        </w:tc>
        <w:tc>
          <w:tcPr>
            <w:tcW w:w="4535" w:type="dxa"/>
            <w:vAlign w:val="center"/>
          </w:tcPr>
          <w:p>
            <w:pPr>
              <w:pStyle w:val="15"/>
            </w:pPr>
            <w:r>
              <w:t>合计</w:t>
            </w:r>
          </w:p>
        </w:tc>
        <w:tc>
          <w:tcPr>
            <w:tcW w:w="2551" w:type="dxa"/>
            <w:vAlign w:val="center"/>
          </w:tcPr>
          <w:p>
            <w:pPr>
              <w:pStyle w:val="16"/>
            </w:pPr>
            <w:r>
              <w:t>5.40</w:t>
            </w:r>
          </w:p>
        </w:tc>
        <w:tc>
          <w:tcPr>
            <w:tcW w:w="2551" w:type="dxa"/>
            <w:vAlign w:val="center"/>
          </w:tcPr>
          <w:p>
            <w:pPr>
              <w:pStyle w:val="16"/>
            </w:pPr>
          </w:p>
        </w:tc>
        <w:tc>
          <w:tcPr>
            <w:tcW w:w="2551" w:type="dxa"/>
            <w:vAlign w:val="center"/>
          </w:tcPr>
          <w:p>
            <w:pPr>
              <w:pStyle w:val="16"/>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2</w:t>
            </w:r>
          </w:p>
        </w:tc>
        <w:tc>
          <w:tcPr>
            <w:tcW w:w="1191" w:type="dxa"/>
            <w:vAlign w:val="center"/>
          </w:tcPr>
          <w:p>
            <w:pPr>
              <w:pStyle w:val="13"/>
            </w:pPr>
            <w:r>
              <w:t>302</w:t>
            </w:r>
          </w:p>
        </w:tc>
        <w:tc>
          <w:tcPr>
            <w:tcW w:w="4535" w:type="dxa"/>
            <w:vAlign w:val="center"/>
          </w:tcPr>
          <w:p>
            <w:pPr>
              <w:pStyle w:val="13"/>
            </w:pPr>
            <w:r>
              <w:t>商品和服务支出</w:t>
            </w:r>
          </w:p>
        </w:tc>
        <w:tc>
          <w:tcPr>
            <w:tcW w:w="2551" w:type="dxa"/>
            <w:vAlign w:val="center"/>
          </w:tcPr>
          <w:p>
            <w:pPr>
              <w:pStyle w:val="12"/>
            </w:pPr>
            <w:r>
              <w:t>5.40</w:t>
            </w:r>
          </w:p>
        </w:tc>
        <w:tc>
          <w:tcPr>
            <w:tcW w:w="2551" w:type="dxa"/>
            <w:vAlign w:val="center"/>
          </w:tcPr>
          <w:p>
            <w:pPr>
              <w:pStyle w:val="12"/>
            </w:pPr>
          </w:p>
        </w:tc>
        <w:tc>
          <w:tcPr>
            <w:tcW w:w="2551" w:type="dxa"/>
            <w:vAlign w:val="center"/>
          </w:tcPr>
          <w:p>
            <w:pPr>
              <w:pStyle w:val="12"/>
            </w:pPr>
            <w:r>
              <w:t>5.40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3</w:t>
            </w:r>
          </w:p>
        </w:tc>
        <w:tc>
          <w:tcPr>
            <w:tcW w:w="1191" w:type="dxa"/>
            <w:vAlign w:val="center"/>
          </w:tcPr>
          <w:p>
            <w:pPr>
              <w:pStyle w:val="13"/>
            </w:pPr>
            <w:r>
              <w:t>30201</w:t>
            </w:r>
          </w:p>
        </w:tc>
        <w:tc>
          <w:tcPr>
            <w:tcW w:w="4535" w:type="dxa"/>
            <w:vAlign w:val="center"/>
          </w:tcPr>
          <w:p>
            <w:pPr>
              <w:pStyle w:val="13"/>
            </w:pPr>
            <w:r>
              <w:t>办公费</w:t>
            </w:r>
          </w:p>
        </w:tc>
        <w:tc>
          <w:tcPr>
            <w:tcW w:w="2551" w:type="dxa"/>
            <w:vAlign w:val="center"/>
          </w:tcPr>
          <w:p>
            <w:pPr>
              <w:pStyle w:val="12"/>
            </w:pPr>
            <w:r>
              <w:t>4.30</w:t>
            </w:r>
          </w:p>
        </w:tc>
        <w:tc>
          <w:tcPr>
            <w:tcW w:w="2551" w:type="dxa"/>
            <w:vAlign w:val="center"/>
          </w:tcPr>
          <w:p>
            <w:pPr>
              <w:pStyle w:val="12"/>
            </w:pPr>
          </w:p>
        </w:tc>
        <w:tc>
          <w:tcPr>
            <w:tcW w:w="2551" w:type="dxa"/>
            <w:vAlign w:val="center"/>
          </w:tcPr>
          <w:p>
            <w:pPr>
              <w:pStyle w:val="12"/>
            </w:pPr>
            <w:r>
              <w:t>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4</w:t>
            </w:r>
          </w:p>
        </w:tc>
        <w:tc>
          <w:tcPr>
            <w:tcW w:w="1191" w:type="dxa"/>
            <w:vAlign w:val="center"/>
          </w:tcPr>
          <w:p>
            <w:pPr>
              <w:pStyle w:val="13"/>
            </w:pPr>
            <w:r>
              <w:t>30211</w:t>
            </w:r>
          </w:p>
        </w:tc>
        <w:tc>
          <w:tcPr>
            <w:tcW w:w="4535" w:type="dxa"/>
            <w:vAlign w:val="center"/>
          </w:tcPr>
          <w:p>
            <w:pPr>
              <w:pStyle w:val="13"/>
            </w:pPr>
            <w:r>
              <w:t>差旅费</w:t>
            </w:r>
          </w:p>
        </w:tc>
        <w:tc>
          <w:tcPr>
            <w:tcW w:w="2551" w:type="dxa"/>
            <w:vAlign w:val="center"/>
          </w:tcPr>
          <w:p>
            <w:pPr>
              <w:pStyle w:val="12"/>
            </w:pPr>
            <w:r>
              <w:t>0.90</w:t>
            </w:r>
          </w:p>
        </w:tc>
        <w:tc>
          <w:tcPr>
            <w:tcW w:w="2551" w:type="dxa"/>
            <w:vAlign w:val="center"/>
          </w:tcPr>
          <w:p>
            <w:pPr>
              <w:pStyle w:val="12"/>
            </w:pPr>
          </w:p>
        </w:tc>
        <w:tc>
          <w:tcPr>
            <w:tcW w:w="2551" w:type="dxa"/>
            <w:vAlign w:val="center"/>
          </w:tcPr>
          <w:p>
            <w:pPr>
              <w:pStyle w:val="12"/>
            </w:pPr>
            <w:r>
              <w:t>0.90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r>
              <w:t>5</w:t>
            </w:r>
          </w:p>
        </w:tc>
        <w:tc>
          <w:tcPr>
            <w:tcW w:w="1191" w:type="dxa"/>
            <w:vAlign w:val="center"/>
          </w:tcPr>
          <w:p>
            <w:pPr>
              <w:pStyle w:val="13"/>
            </w:pPr>
            <w:r>
              <w:t>30299</w:t>
            </w:r>
          </w:p>
        </w:tc>
        <w:tc>
          <w:tcPr>
            <w:tcW w:w="4535" w:type="dxa"/>
            <w:vAlign w:val="center"/>
          </w:tcPr>
          <w:p>
            <w:pPr>
              <w:pStyle w:val="13"/>
            </w:pPr>
            <w:r>
              <w:t>其他商品和服务支出</w:t>
            </w:r>
          </w:p>
        </w:tc>
        <w:tc>
          <w:tcPr>
            <w:tcW w:w="2551" w:type="dxa"/>
            <w:vAlign w:val="center"/>
          </w:tcPr>
          <w:p>
            <w:pPr>
              <w:pStyle w:val="12"/>
            </w:pPr>
            <w:r>
              <w:t>0.20</w:t>
            </w:r>
          </w:p>
        </w:tc>
        <w:tc>
          <w:tcPr>
            <w:tcW w:w="2551" w:type="dxa"/>
            <w:vAlign w:val="center"/>
          </w:tcPr>
          <w:p>
            <w:pPr>
              <w:pStyle w:val="12"/>
            </w:pPr>
          </w:p>
        </w:tc>
        <w:tc>
          <w:tcPr>
            <w:tcW w:w="2551" w:type="dxa"/>
            <w:vAlign w:val="center"/>
          </w:tcPr>
          <w:p>
            <w:pPr>
              <w:pStyle w:val="12"/>
            </w:pPr>
            <w:r>
              <w:t>0.20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部门预算政府性基金预算财政拨款支出表</w:t>
      </w:r>
      <w:bookmarkEnd w:id="6"/>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2551" w:type="dxa"/>
            <w:tcBorders>
              <w:top w:val="single" w:color="FFFFFF" w:sz="6" w:space="0"/>
              <w:left w:val="single" w:color="FFFFFF" w:sz="6" w:space="0"/>
              <w:right w:val="single" w:color="FFFFFF" w:sz="6" w:space="0"/>
            </w:tcBorders>
            <w:vAlign w:val="center"/>
          </w:tcPr>
          <w:p>
            <w:pPr>
              <w:pStyle w:val="9"/>
            </w:pPr>
            <w:r>
              <w:t>预算年度：2024</w:t>
            </w:r>
          </w:p>
        </w:tc>
        <w:tc>
          <w:tcPr>
            <w:tcW w:w="510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5726" w:type="dxa"/>
            <w:gridSpan w:val="2"/>
            <w:vAlign w:val="center"/>
          </w:tcPr>
          <w:p>
            <w:pPr>
              <w:pStyle w:val="11"/>
            </w:pPr>
            <w:r>
              <w:t>功能分类科目</w:t>
            </w:r>
          </w:p>
        </w:tc>
        <w:tc>
          <w:tcPr>
            <w:tcW w:w="2551" w:type="dxa"/>
            <w:vMerge w:val="restart"/>
            <w:vAlign w:val="center"/>
          </w:tcPr>
          <w:p>
            <w:pPr>
              <w:pStyle w:val="11"/>
            </w:pPr>
            <w:r>
              <w:t>合计</w:t>
            </w:r>
          </w:p>
        </w:tc>
        <w:tc>
          <w:tcPr>
            <w:tcW w:w="2551" w:type="dxa"/>
            <w:vMerge w:val="restart"/>
            <w:vAlign w:val="center"/>
          </w:tcPr>
          <w:p>
            <w:pPr>
              <w:pStyle w:val="11"/>
            </w:pPr>
            <w:r>
              <w:t>基本支出</w:t>
            </w:r>
          </w:p>
        </w:tc>
        <w:tc>
          <w:tcPr>
            <w:tcW w:w="2551" w:type="dxa"/>
            <w:vMerge w:val="restart"/>
            <w:vAlign w:val="center"/>
          </w:tcPr>
          <w:p>
            <w:pPr>
              <w:pStyle w:val="11"/>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1"/>
            </w:pPr>
            <w:r>
              <w:t>科目编码</w:t>
            </w:r>
          </w:p>
        </w:tc>
        <w:tc>
          <w:tcPr>
            <w:tcW w:w="4535" w:type="dxa"/>
            <w:vAlign w:val="center"/>
          </w:tcPr>
          <w:p>
            <w:pPr>
              <w:pStyle w:val="11"/>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1"/>
            </w:pPr>
            <w:r>
              <w:t>栏次</w:t>
            </w:r>
          </w:p>
        </w:tc>
        <w:tc>
          <w:tcPr>
            <w:tcW w:w="1191" w:type="dxa"/>
            <w:vAlign w:val="center"/>
          </w:tcPr>
          <w:p>
            <w:pPr>
              <w:pStyle w:val="11"/>
            </w:pPr>
            <w:r>
              <w:t>1</w:t>
            </w:r>
          </w:p>
        </w:tc>
        <w:tc>
          <w:tcPr>
            <w:tcW w:w="4535" w:type="dxa"/>
            <w:vAlign w:val="center"/>
          </w:tcPr>
          <w:p>
            <w:pPr>
              <w:pStyle w:val="11"/>
            </w:pPr>
            <w:r>
              <w:t>2</w:t>
            </w:r>
          </w:p>
        </w:tc>
        <w:tc>
          <w:tcPr>
            <w:tcW w:w="2551" w:type="dxa"/>
            <w:vAlign w:val="center"/>
          </w:tcPr>
          <w:p>
            <w:pPr>
              <w:pStyle w:val="11"/>
            </w:pPr>
            <w:r>
              <w:t>3</w:t>
            </w:r>
          </w:p>
        </w:tc>
        <w:tc>
          <w:tcPr>
            <w:tcW w:w="2551" w:type="dxa"/>
            <w:vAlign w:val="center"/>
          </w:tcPr>
          <w:p>
            <w:pPr>
              <w:pStyle w:val="11"/>
            </w:pPr>
            <w:r>
              <w:t>4</w:t>
            </w:r>
          </w:p>
        </w:tc>
        <w:tc>
          <w:tcPr>
            <w:tcW w:w="255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4"/>
            </w:pPr>
          </w:p>
        </w:tc>
        <w:tc>
          <w:tcPr>
            <w:tcW w:w="1191" w:type="dxa"/>
            <w:vAlign w:val="center"/>
          </w:tcPr>
          <w:p>
            <w:pPr>
              <w:pStyle w:val="13"/>
            </w:pPr>
          </w:p>
        </w:tc>
        <w:tc>
          <w:tcPr>
            <w:tcW w:w="4535" w:type="dxa"/>
            <w:vAlign w:val="center"/>
          </w:tcPr>
          <w:p>
            <w:pPr>
              <w:pStyle w:val="13"/>
            </w:pPr>
          </w:p>
        </w:tc>
        <w:tc>
          <w:tcPr>
            <w:tcW w:w="2551" w:type="dxa"/>
            <w:vAlign w:val="center"/>
          </w:tcPr>
          <w:p>
            <w:pPr>
              <w:pStyle w:val="12"/>
            </w:pPr>
          </w:p>
        </w:tc>
        <w:tc>
          <w:tcPr>
            <w:tcW w:w="2551" w:type="dxa"/>
            <w:vAlign w:val="center"/>
          </w:tcPr>
          <w:p>
            <w:pPr>
              <w:pStyle w:val="12"/>
            </w:pPr>
          </w:p>
        </w:tc>
        <w:tc>
          <w:tcPr>
            <w:tcW w:w="2551" w:type="dxa"/>
            <w:vAlign w:val="center"/>
          </w:tcPr>
          <w:p>
            <w:pPr>
              <w:pStyle w:val="12"/>
            </w:pPr>
          </w:p>
        </w:tc>
      </w:tr>
    </w:tbl>
    <w:p>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2381" w:type="dxa"/>
            <w:tcBorders>
              <w:top w:val="single" w:color="FFFFFF" w:sz="6" w:space="0"/>
              <w:left w:val="single" w:color="FFFFFF" w:sz="6" w:space="0"/>
              <w:right w:val="single" w:color="FFFFFF" w:sz="6" w:space="0"/>
            </w:tcBorders>
            <w:vAlign w:val="center"/>
          </w:tcPr>
          <w:p>
            <w:pPr>
              <w:pStyle w:val="9"/>
            </w:pPr>
            <w:r>
              <w:t>预算年度：2024</w:t>
            </w:r>
          </w:p>
        </w:tc>
        <w:tc>
          <w:tcPr>
            <w:tcW w:w="4762" w:type="dxa"/>
            <w:gridSpan w:val="2"/>
            <w:tcBorders>
              <w:top w:val="single" w:color="FFFFFF" w:sz="6" w:space="0"/>
              <w:left w:val="single" w:color="FFFFFF" w:sz="6" w:space="0"/>
              <w:right w:val="single" w:color="FFFFFF" w:sz="6" w:space="0"/>
            </w:tcBorders>
            <w:vAlign w:val="center"/>
          </w:tcPr>
          <w:p>
            <w:pPr>
              <w:pStyle w:val="8"/>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1"/>
            </w:pPr>
            <w:r>
              <w:t>序号</w:t>
            </w:r>
          </w:p>
        </w:tc>
        <w:tc>
          <w:tcPr>
            <w:tcW w:w="3798" w:type="dxa"/>
            <w:vMerge w:val="restart"/>
            <w:vAlign w:val="center"/>
          </w:tcPr>
          <w:p>
            <w:pPr>
              <w:pStyle w:val="11"/>
            </w:pPr>
            <w:r>
              <w:t>项  目</w:t>
            </w:r>
          </w:p>
        </w:tc>
        <w:tc>
          <w:tcPr>
            <w:tcW w:w="9524" w:type="dxa"/>
            <w:gridSpan w:val="4"/>
            <w:vAlign w:val="center"/>
          </w:tcPr>
          <w:p>
            <w:pPr>
              <w:pStyle w:val="11"/>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1"/>
            </w:pPr>
            <w:r>
              <w:t>合计</w:t>
            </w:r>
          </w:p>
        </w:tc>
        <w:tc>
          <w:tcPr>
            <w:tcW w:w="2381" w:type="dxa"/>
            <w:vAlign w:val="center"/>
          </w:tcPr>
          <w:p>
            <w:pPr>
              <w:pStyle w:val="11"/>
            </w:pPr>
            <w:r>
              <w:t>一般公共预算              财政拨款</w:t>
            </w:r>
          </w:p>
        </w:tc>
        <w:tc>
          <w:tcPr>
            <w:tcW w:w="2381" w:type="dxa"/>
            <w:vAlign w:val="center"/>
          </w:tcPr>
          <w:p>
            <w:pPr>
              <w:pStyle w:val="11"/>
            </w:pPr>
            <w:r>
              <w:t>政府性基金                  预算拨款</w:t>
            </w:r>
          </w:p>
        </w:tc>
        <w:tc>
          <w:tcPr>
            <w:tcW w:w="2381" w:type="dxa"/>
            <w:vAlign w:val="center"/>
          </w:tcPr>
          <w:p>
            <w:pPr>
              <w:pStyle w:val="11"/>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1"/>
            </w:pPr>
            <w:r>
              <w:t>栏次</w:t>
            </w:r>
          </w:p>
        </w:tc>
        <w:tc>
          <w:tcPr>
            <w:tcW w:w="3798" w:type="dxa"/>
            <w:vAlign w:val="center"/>
          </w:tcPr>
          <w:p>
            <w:pPr>
              <w:pStyle w:val="11"/>
            </w:pPr>
            <w:r>
              <w:t>1</w:t>
            </w:r>
          </w:p>
        </w:tc>
        <w:tc>
          <w:tcPr>
            <w:tcW w:w="2381" w:type="dxa"/>
            <w:vAlign w:val="center"/>
          </w:tcPr>
          <w:p>
            <w:pPr>
              <w:pStyle w:val="11"/>
            </w:pPr>
            <w:r>
              <w:t>2</w:t>
            </w:r>
          </w:p>
        </w:tc>
        <w:tc>
          <w:tcPr>
            <w:tcW w:w="2381" w:type="dxa"/>
            <w:vAlign w:val="center"/>
          </w:tcPr>
          <w:p>
            <w:pPr>
              <w:pStyle w:val="11"/>
            </w:pPr>
            <w:r>
              <w:t>3</w:t>
            </w:r>
          </w:p>
        </w:tc>
        <w:tc>
          <w:tcPr>
            <w:tcW w:w="2381" w:type="dxa"/>
            <w:vAlign w:val="center"/>
          </w:tcPr>
          <w:p>
            <w:pPr>
              <w:pStyle w:val="11"/>
            </w:pPr>
            <w:r>
              <w:t>4</w:t>
            </w:r>
          </w:p>
        </w:tc>
        <w:tc>
          <w:tcPr>
            <w:tcW w:w="2381" w:type="dxa"/>
            <w:vAlign w:val="center"/>
          </w:tcPr>
          <w:p>
            <w:pPr>
              <w:pStyle w:val="11"/>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4"/>
            </w:pPr>
          </w:p>
        </w:tc>
        <w:tc>
          <w:tcPr>
            <w:tcW w:w="3798" w:type="dxa"/>
            <w:vAlign w:val="center"/>
          </w:tcPr>
          <w:p>
            <w:pPr>
              <w:pStyle w:val="13"/>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c>
          <w:tcPr>
            <w:tcW w:w="2381"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注：无财政拨款“三公”经费支出表预算，空表列示。</w:t>
      </w:r>
    </w:p>
    <w:p>
      <w:pPr>
        <w:spacing w:before="0" w:after="0" w:line="240" w:lineRule="auto"/>
        <w:ind w:firstLine="0"/>
        <w:jc w:val="center"/>
        <w:outlineLvl w:val="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FFFFFF"/>
          <w:sz w:val="21"/>
        </w:rPr>
        <w:t>第一部分  中共沧州经济开发区纪律检查工作委员会2024年部门预算信息公开情况说明</w:t>
      </w:r>
    </w:p>
    <w:p>
      <w:pPr>
        <w:spacing w:before="0" w:after="0" w:line="240" w:lineRule="auto"/>
        <w:ind w:firstLine="0"/>
        <w:jc w:val="center"/>
        <w:outlineLvl w:val="9"/>
      </w:pPr>
      <w:r>
        <w:rPr>
          <w:rFonts w:ascii="方正小标宋_GBK" w:hAnsi="方正小标宋_GBK" w:eastAsia="方正小标宋_GBK" w:cs="方正小标宋_GBK"/>
          <w:color w:val="000000"/>
          <w:sz w:val="44"/>
        </w:rPr>
        <w:t>中共沧州经济开发区纪律检查工作委员会2024年部门预算信息公开情况说明</w:t>
      </w:r>
    </w:p>
    <w:p>
      <w:pPr>
        <w:spacing w:before="0" w:after="0" w:line="500" w:lineRule="exact"/>
        <w:ind w:firstLine="560"/>
        <w:jc w:val="left"/>
        <w:outlineLvl w:val="9"/>
      </w:pPr>
      <w:r>
        <w:rPr>
          <w:rFonts w:ascii="Times New Roman" w:hAnsi="Times New Roman" w:eastAsia="方正仿宋_GBK" w:cs="Times New Roman"/>
          <w:color w:val="000000"/>
          <w:sz w:val="28"/>
        </w:rPr>
        <w:t>按照《中华人民共和国预算法》、《地方预决算公开操作规程》和《关于进一步推进预算公开工作的实施意见》规定，现将中共沧州经济开发区纪律检查工作委员会2024年部门预算公开如下：</w:t>
      </w:r>
    </w:p>
    <w:p>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pPr>
        <w:pStyle w:val="18"/>
      </w:pPr>
      <w:r>
        <w:t>1.负责对沧州经济开发区贯彻执行党的路线方针政策和决议,遵守国家法律法规和政府决定、命令情况进行监督检查。</w:t>
      </w:r>
    </w:p>
    <w:p>
      <w:pPr>
        <w:pStyle w:val="18"/>
      </w:pPr>
      <w:r>
        <w:t>2.负责对区领导班子及其成员和托管的村;社区;两委班子的履行职责情况进行监督检查。</w:t>
      </w:r>
    </w:p>
    <w:p>
      <w:pPr>
        <w:pStyle w:val="18"/>
      </w:pPr>
      <w:r>
        <w:t>3.根据市纪委监委授权,按照管理权限依纪依法对区域内直接管理的党员、监察对象进行监督和监察。</w:t>
      </w:r>
    </w:p>
    <w:p>
      <w:pPr>
        <w:pStyle w:val="18"/>
      </w:pPr>
      <w:r>
        <w:t>4.根据市纪委监委授权,按照管理权限依纪依法对区域内发生的违纪违法案件进行审查调查,解决损害群众利益的突出问题,优化营商环境。</w:t>
      </w:r>
    </w:p>
    <w:p>
      <w:pPr>
        <w:pStyle w:val="18"/>
      </w:pPr>
      <w:r>
        <w:t>5.负责协助督促区党工委、管委会领导班子开展党风廉政建设和反腐败工作。</w:t>
      </w:r>
    </w:p>
    <w:p>
      <w:pPr>
        <w:pStyle w:val="18"/>
      </w:pPr>
      <w:r>
        <w:t>6.负责受理区内直接管理的党员、监察对象的检举、控告及不服处分的申诉工作。</w:t>
      </w:r>
    </w:p>
    <w:p>
      <w:pPr>
        <w:pStyle w:val="18"/>
      </w:pPr>
      <w:r>
        <w:t>7.负责区内设机构、区属事业单位、区属国有企业开展反腐倡廉工作的领导和指导。</w:t>
      </w:r>
    </w:p>
    <w:p>
      <w:pPr>
        <w:pStyle w:val="18"/>
      </w:pPr>
      <w:r>
        <w:t>8.负责党工委、管委会“三重一大”事项、国有资产管理、政府采购、区属国有企业干部任免、招投标等的监督检查工作。</w:t>
      </w:r>
    </w:p>
    <w:p>
      <w:pPr>
        <w:pStyle w:val="18"/>
      </w:pPr>
      <w:r>
        <w:t>9.负责协助党工委、管委会加强对有关部门派驻、派出机构和入区企业人员的廉洁教育工作。</w:t>
      </w:r>
    </w:p>
    <w:p>
      <w:pPr>
        <w:pStyle w:val="18"/>
      </w:pPr>
      <w:r>
        <w:t>10.完成市纪委监委和开发区党工委交办的其他工作。</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1"/>
            </w:pPr>
            <w:r>
              <w:t>单位名称</w:t>
            </w:r>
          </w:p>
        </w:tc>
        <w:tc>
          <w:tcPr>
            <w:tcW w:w="1843" w:type="dxa"/>
            <w:vAlign w:val="center"/>
          </w:tcPr>
          <w:p>
            <w:pPr>
              <w:pStyle w:val="11"/>
            </w:pPr>
            <w:r>
              <w:t>单位性质</w:t>
            </w:r>
          </w:p>
        </w:tc>
        <w:tc>
          <w:tcPr>
            <w:tcW w:w="2126" w:type="dxa"/>
            <w:vAlign w:val="center"/>
          </w:tcPr>
          <w:p>
            <w:pPr>
              <w:pStyle w:val="11"/>
            </w:pPr>
            <w:r>
              <w:t>单位规格</w:t>
            </w:r>
          </w:p>
        </w:tc>
        <w:tc>
          <w:tcPr>
            <w:tcW w:w="3827" w:type="dxa"/>
            <w:vAlign w:val="center"/>
          </w:tcPr>
          <w:p>
            <w:pPr>
              <w:pStyle w:val="11"/>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3"/>
            </w:pPr>
            <w:r>
              <w:t>中共沧州经济开发区纪律检查工作委员会本级</w:t>
            </w:r>
          </w:p>
        </w:tc>
        <w:tc>
          <w:tcPr>
            <w:tcW w:w="1843" w:type="dxa"/>
            <w:vAlign w:val="center"/>
          </w:tcPr>
          <w:p>
            <w:pPr>
              <w:pStyle w:val="14"/>
            </w:pPr>
            <w:r>
              <w:t>行政</w:t>
            </w:r>
          </w:p>
        </w:tc>
        <w:tc>
          <w:tcPr>
            <w:tcW w:w="2126" w:type="dxa"/>
            <w:vAlign w:val="center"/>
          </w:tcPr>
          <w:p>
            <w:pPr>
              <w:pStyle w:val="14"/>
            </w:pPr>
            <w:r>
              <w:t>正科级</w:t>
            </w:r>
          </w:p>
        </w:tc>
        <w:tc>
          <w:tcPr>
            <w:tcW w:w="3827" w:type="dxa"/>
            <w:vAlign w:val="center"/>
          </w:tcPr>
          <w:p>
            <w:pPr>
              <w:pStyle w:val="14"/>
            </w:pPr>
            <w:r>
              <w:t>财政拨款</w:t>
            </w:r>
          </w:p>
        </w:tc>
      </w:tr>
    </w:tbl>
    <w:p>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pPr>
        <w:pStyle w:val="19"/>
      </w:pPr>
      <w:r>
        <w:t>按照预算管理有关规定，目前部门预算的编制实行综合预算管理，即全部收入和支出都反映在预算中。中共沧州经济开发区纪律检查工作委员会机关及所属事业单位的收支包含在部门预算中。</w:t>
      </w:r>
    </w:p>
    <w:p>
      <w:pPr>
        <w:pStyle w:val="19"/>
      </w:pPr>
      <w:r>
        <w:t>1、收入说明</w:t>
      </w:r>
    </w:p>
    <w:p>
      <w:pPr>
        <w:pStyle w:val="19"/>
      </w:pPr>
      <w:r>
        <w:t>反映本部门当年全部收入。2024年预算收入51.70万元，其中：一般公共预算收入51.70万元，基金预算收入0.00万元，国有资本经营预算收入0.00万元，财政专户核拨收入0.00万元，单位资金收入0.00万元，上年结转结余0.00万元。</w:t>
      </w:r>
    </w:p>
    <w:p>
      <w:pPr>
        <w:pStyle w:val="19"/>
      </w:pPr>
      <w:r>
        <w:t>2、支出说明</w:t>
      </w:r>
    </w:p>
    <w:p>
      <w:pPr>
        <w:pStyle w:val="19"/>
      </w:pPr>
      <w:r>
        <w:t>收支预算总表支出栏、基本支出表、项目支出表按经济分类和支出功能分类科目编制，反映中共沧州经济开发区纪律检查工作委员会年度部门预算中支出预算的总体情况。2024年支出预算51.70万元，其中基本支出5.40万元，包括人员经费0.00万元和日常公用经费5.40万元；项目支出46.30万元，主要为无</w:t>
      </w:r>
    </w:p>
    <w:p>
      <w:pPr>
        <w:pStyle w:val="19"/>
      </w:pPr>
      <w:r>
        <w:t>3、比上年增减情况</w:t>
      </w:r>
    </w:p>
    <w:p>
      <w:pPr>
        <w:pStyle w:val="19"/>
      </w:pPr>
      <w:r>
        <w:t>2024年预算收支安排51.70万元，较2023年预算减少11.10万元，其中：基本支出增加0.00万元，主要为无项目支出减少11.10万元，主要为无</w:t>
      </w:r>
    </w:p>
    <w:p>
      <w:pPr>
        <w:spacing w:before="10" w:after="10" w:line="360" w:lineRule="auto"/>
        <w:ind w:firstLine="640"/>
        <w:jc w:val="left"/>
        <w:outlineLvl w:val="2"/>
      </w:pPr>
      <w:bookmarkStart w:id="11" w:name="_Toc_3_3_0000000012"/>
      <w:r>
        <w:rPr>
          <w:rFonts w:ascii="黑体" w:hAnsi="黑体" w:eastAsia="黑体" w:cs="黑体"/>
          <w:color w:val="000000"/>
          <w:sz w:val="32"/>
        </w:rPr>
        <w:t>三、机关运行经费安排情况</w:t>
      </w:r>
      <w:bookmarkEnd w:id="11"/>
    </w:p>
    <w:p>
      <w:pPr>
        <w:pStyle w:val="20"/>
      </w:pPr>
      <w:r>
        <w:t>2024年，我部门机关运行经费共计安排5.40万元，主要用于日常维修、办公用房水电费、办公用房取暖费、办公用房物业管理费等日常运行支出。</w:t>
      </w:r>
    </w:p>
    <w:p>
      <w:pPr>
        <w:spacing w:before="10" w:after="10" w:line="360" w:lineRule="auto"/>
        <w:ind w:firstLine="640"/>
        <w:jc w:val="left"/>
        <w:outlineLvl w:val="2"/>
      </w:pPr>
      <w:bookmarkStart w:id="12" w:name="_Toc_3_3_0000000013"/>
      <w:r>
        <w:rPr>
          <w:rFonts w:ascii="黑体" w:hAnsi="黑体" w:eastAsia="黑体" w:cs="黑体"/>
          <w:color w:val="000000"/>
          <w:sz w:val="32"/>
        </w:rPr>
        <w:t>四、财政拨款“三公”经费预算情况及增减变化原因</w:t>
      </w:r>
      <w:bookmarkEnd w:id="12"/>
    </w:p>
    <w:p>
      <w:pPr>
        <w:pStyle w:val="21"/>
      </w:pPr>
      <w:r>
        <w:t>2024年，我部门财政拨款“三公”经费预算安排0.00万元，其中因公出国（境）费0.00万元；公务用车购置及运维费0.00万元（其中：公务用车购置费为0.00万元，公务用车运维费0.00万元)；公务接待费0.00万元。与2023年相比增加0.00万元，增减变化的主要原因是无</w:t>
      </w:r>
    </w:p>
    <w:p>
      <w:pPr>
        <w:spacing w:before="10" w:after="10" w:line="360" w:lineRule="auto"/>
        <w:ind w:firstLine="640"/>
        <w:jc w:val="left"/>
        <w:outlineLvl w:val="2"/>
      </w:pPr>
      <w:bookmarkStart w:id="13" w:name="_Toc_3_3_0000000014"/>
      <w:r>
        <w:rPr>
          <w:rFonts w:ascii="黑体" w:hAnsi="黑体" w:eastAsia="黑体" w:cs="黑体"/>
          <w:color w:val="000000"/>
          <w:sz w:val="32"/>
        </w:rPr>
        <w:t>五、部门整体绩效目标</w:t>
      </w:r>
      <w:bookmarkEnd w:id="13"/>
    </w:p>
    <w:p>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pPr>
        <w:pStyle w:val="22"/>
      </w:pPr>
      <w:r>
        <w:t>深入贯彻落实中央、省、市纪委全会精神，聚焦主责主业，深化监察体制改革，保持惩治腐败高压态势，推动全面从严治党向纵深发展。同时，加强党风廉政建设，组织协调全区反腐败宣传教育工作，营造风清气正的政治生态，为高新区经济社会发展提供坚强纪律保障。</w:t>
      </w:r>
    </w:p>
    <w:p>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pPr>
        <w:pStyle w:val="23"/>
      </w:pPr>
      <w:r>
        <w:t>1.办案经费</w:t>
      </w:r>
    </w:p>
    <w:p>
      <w:pPr>
        <w:pStyle w:val="23"/>
      </w:pPr>
      <w:r>
        <w:t>绩效目标：保障案件办理工作顺利开展，提高办案质效，无安全事故问题。</w:t>
      </w:r>
    </w:p>
    <w:p>
      <w:pPr>
        <w:pStyle w:val="23"/>
      </w:pPr>
      <w:r>
        <w:t>2.党风廉政建设工作经费</w:t>
      </w:r>
    </w:p>
    <w:p>
      <w:pPr>
        <w:pStyle w:val="23"/>
      </w:pPr>
      <w:r>
        <w:t>绩效目标：保障全区党风廉政建设和反腐败宣传工作的顺利开展，进一步巩固发展良好的政治生态，营造风清气正、干事创业的氛围。</w:t>
      </w:r>
    </w:p>
    <w:p>
      <w:pPr>
        <w:pStyle w:val="23"/>
      </w:pPr>
      <w:r>
        <w:t>3.基层“三员”和“三新两员”工作经费</w:t>
      </w:r>
    </w:p>
    <w:p>
      <w:pPr>
        <w:pStyle w:val="23"/>
      </w:pPr>
      <w:r>
        <w:t>绩效目标：保障基层监督工作顺利开展，加强基层监督队伍建设，实现全面从严治党向基层延伸。</w:t>
      </w:r>
    </w:p>
    <w:p>
      <w:pPr>
        <w:pStyle w:val="23"/>
      </w:pPr>
      <w:r>
        <w:t>4.纪检监察专网运维经费</w:t>
      </w:r>
    </w:p>
    <w:p>
      <w:pPr>
        <w:pStyle w:val="23"/>
      </w:pPr>
      <w:r>
        <w:t>绩效目标：纪检监察涉密内网、政务外网的正常运维，完成国产化设备的更新换装。</w:t>
      </w:r>
    </w:p>
    <w:p>
      <w:pPr>
        <w:pStyle w:val="23"/>
      </w:pPr>
      <w:r>
        <w:t>5.纪检监察专项工作经费</w:t>
      </w:r>
    </w:p>
    <w:p>
      <w:pPr>
        <w:pStyle w:val="23"/>
      </w:pPr>
      <w:r>
        <w:t>绩效目标：保障日常纪检监察办公顺利开展，提高工作效率，各项工作保质保量完成。</w:t>
      </w:r>
    </w:p>
    <w:p>
      <w:pPr>
        <w:pStyle w:val="23"/>
      </w:pPr>
    </w:p>
    <w:p>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pPr>
        <w:pStyle w:val="24"/>
      </w:pPr>
      <w:r>
        <w:t>一、组织保障</w:t>
      </w:r>
    </w:p>
    <w:p>
      <w:pPr>
        <w:pStyle w:val="24"/>
      </w:pPr>
      <w:r>
        <w:t>成立绩效工作领导小组，由部门主要负责人任组长，各分管领导任副组长，各科室负责人为成员，明确领导小组统</w:t>
      </w:r>
    </w:p>
    <w:p>
      <w:pPr>
        <w:pStyle w:val="24"/>
      </w:pPr>
      <w:r>
        <w:t>筹协调、监督指导绩效工作的职责，形成“主要领导亲自抓、分管领导具体抓、各科室协同抓”的工作格局。</w:t>
      </w:r>
    </w:p>
    <w:p>
      <w:pPr>
        <w:pStyle w:val="24"/>
      </w:pPr>
      <w:r>
        <w:t>二、制度保障</w:t>
      </w:r>
    </w:p>
    <w:p>
      <w:pPr>
        <w:pStyle w:val="24"/>
      </w:pPr>
      <w:r>
        <w:t>1.完善绩效管理制度体系，结合部门工作实际，制定绩效目标设定、执行监控、评价考核、结果应用等全流程管理制度，明确各环节工作标准、流程和要求，确保绩效工作有章可循。</w:t>
      </w:r>
    </w:p>
    <w:p>
      <w:pPr>
        <w:pStyle w:val="24"/>
      </w:pPr>
      <w:r>
        <w:t>2.健全经费管理制度，严格执行预算管理、财务报销等规定，规范资金使用流程，加强对专项经费、日常运转经费的监管，保障资金专款专用、高效合规，为绩效目标实现提供资金支撑。</w:t>
      </w:r>
    </w:p>
    <w:p>
      <w:pPr>
        <w:pStyle w:val="24"/>
      </w:pPr>
      <w:r>
        <w:t>三、过程保障</w:t>
      </w:r>
    </w:p>
    <w:p>
      <w:pPr>
        <w:pStyle w:val="24"/>
      </w:pPr>
      <w:r>
        <w:t>加强沟通协作，建立部门内部各科室之间的协同联动机制，针对跨科室的绩效任务，明确牵头科室和配合科室的职责，定期沟通工作进展，协调解决协作中的堵点问题;同时主动对接上级部门及相关单位，争取指导和支持，保障工作顺利开展。</w:t>
      </w:r>
    </w:p>
    <w:p>
      <w:pPr>
        <w:pStyle w:val="24"/>
        <w:sectPr>
          <w:pgSz w:w="16840" w:h="11900" w:orient="landscape"/>
          <w:pgMar w:top="1361" w:right="1020" w:bottom="1361" w:left="1020" w:header="720" w:footer="720" w:gutter="0"/>
          <w:cols w:space="720" w:num="1"/>
        </w:sectPr>
      </w:pPr>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4" w:name="_Toc_3_3_0000000015"/>
      <w:r>
        <w:rPr>
          <w:rFonts w:ascii="黑体" w:hAnsi="黑体" w:eastAsia="黑体" w:cs="黑体"/>
          <w:color w:val="000000"/>
          <w:sz w:val="32"/>
        </w:rPr>
        <w:t>六、部门主管专项资金预算安排情况及绩效目标</w:t>
      </w:r>
      <w:bookmarkEnd w:id="14"/>
    </w:p>
    <w:p>
      <w:pPr>
        <w:spacing w:before="10" w:after="10" w:line="360" w:lineRule="auto"/>
        <w:ind w:firstLine="640"/>
        <w:jc w:val="left"/>
        <w:outlineLvl w:val="2"/>
        <w:sectPr>
          <w:pgSz w:w="16840" w:h="11900" w:orient="landscape"/>
          <w:pgMar w:top="1361" w:right="1020" w:bottom="1134" w:left="1020" w:header="720" w:footer="720" w:gutter="0"/>
          <w:cols w:space="720" w:num="1"/>
        </w:sectPr>
      </w:pPr>
      <w:bookmarkStart w:id="15" w:name="_Toc_3_3_0000000016"/>
      <w:r>
        <w:rPr>
          <w:rFonts w:ascii="黑体" w:hAnsi="黑体" w:eastAsia="黑体" w:cs="黑体"/>
          <w:color w:val="000000"/>
          <w:sz w:val="32"/>
        </w:rPr>
        <w:t>七、部门项目预算安排情况及绩效目标</w:t>
      </w:r>
      <w:bookmarkEnd w:id="15"/>
    </w:p>
    <w:p>
      <w:pPr>
        <w:spacing w:before="0" w:after="0"/>
        <w:ind w:firstLine="560"/>
        <w:jc w:val="left"/>
        <w:outlineLvl w:val="9"/>
      </w:pPr>
      <w:r>
        <w:rPr>
          <w:rFonts w:ascii="方正仿宋_GBK" w:hAnsi="方正仿宋_GBK" w:eastAsia="方正仿宋_GBK" w:cs="方正仿宋_GBK"/>
          <w:color w:val="000000"/>
          <w:sz w:val="28"/>
        </w:rPr>
        <w:t>1、办公设备购置绩效目标表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13091124P00U8G410007H</w:t>
            </w:r>
          </w:p>
        </w:tc>
        <w:tc>
          <w:tcPr>
            <w:tcW w:w="2835" w:type="dxa"/>
            <w:vAlign w:val="center"/>
          </w:tcPr>
          <w:p>
            <w:pPr>
              <w:pStyle w:val="11"/>
            </w:pPr>
            <w:r>
              <w:t>项目名称</w:t>
            </w:r>
          </w:p>
        </w:tc>
        <w:tc>
          <w:tcPr>
            <w:tcW w:w="6095" w:type="dxa"/>
            <w:gridSpan w:val="3"/>
            <w:vAlign w:val="center"/>
          </w:tcPr>
          <w:p>
            <w:pPr>
              <w:pStyle w:val="13"/>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10.00</w:t>
            </w:r>
          </w:p>
        </w:tc>
        <w:tc>
          <w:tcPr>
            <w:tcW w:w="2835" w:type="dxa"/>
            <w:vAlign w:val="center"/>
          </w:tcPr>
          <w:p>
            <w:pPr>
              <w:pStyle w:val="11"/>
            </w:pPr>
            <w:r>
              <w:t>其中：财政    资金</w:t>
            </w:r>
          </w:p>
        </w:tc>
        <w:tc>
          <w:tcPr>
            <w:tcW w:w="2551" w:type="dxa"/>
            <w:vAlign w:val="center"/>
          </w:tcPr>
          <w:p>
            <w:pPr>
              <w:pStyle w:val="13"/>
            </w:pPr>
            <w:r>
              <w:t>10.00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办公设备购置</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1.保障设备购置的费用</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购置设备数量</w:t>
            </w:r>
          </w:p>
        </w:tc>
        <w:tc>
          <w:tcPr>
            <w:tcW w:w="5386" w:type="dxa"/>
            <w:vAlign w:val="center"/>
          </w:tcPr>
          <w:p>
            <w:pPr>
              <w:pStyle w:val="13"/>
            </w:pPr>
            <w:r>
              <w:t>购置设备数量</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设备购置的合格率</w:t>
            </w:r>
          </w:p>
        </w:tc>
        <w:tc>
          <w:tcPr>
            <w:tcW w:w="5386" w:type="dxa"/>
            <w:vAlign w:val="center"/>
          </w:tcPr>
          <w:p>
            <w:pPr>
              <w:pStyle w:val="13"/>
            </w:pPr>
            <w:r>
              <w:t>设备购置合格率</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设备购置的完成率</w:t>
            </w:r>
          </w:p>
        </w:tc>
        <w:tc>
          <w:tcPr>
            <w:tcW w:w="5386" w:type="dxa"/>
            <w:vAlign w:val="center"/>
          </w:tcPr>
          <w:p>
            <w:pPr>
              <w:pStyle w:val="13"/>
            </w:pPr>
            <w:r>
              <w:t>设备购置完成率</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购置设备所需资金</w:t>
            </w:r>
          </w:p>
        </w:tc>
        <w:tc>
          <w:tcPr>
            <w:tcW w:w="5386" w:type="dxa"/>
            <w:vAlign w:val="center"/>
          </w:tcPr>
          <w:p>
            <w:pPr>
              <w:pStyle w:val="13"/>
            </w:pPr>
            <w:r>
              <w:t>购置设备所需资金</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设备购置完成情况</w:t>
            </w:r>
          </w:p>
        </w:tc>
        <w:tc>
          <w:tcPr>
            <w:tcW w:w="5386" w:type="dxa"/>
            <w:vAlign w:val="center"/>
          </w:tcPr>
          <w:p>
            <w:pPr>
              <w:pStyle w:val="13"/>
            </w:pPr>
            <w:r>
              <w:t>设备购置完成情况</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设备利用率</w:t>
            </w:r>
          </w:p>
        </w:tc>
        <w:tc>
          <w:tcPr>
            <w:tcW w:w="5386" w:type="dxa"/>
            <w:vAlign w:val="center"/>
          </w:tcPr>
          <w:p>
            <w:pPr>
              <w:pStyle w:val="13"/>
            </w:pPr>
            <w:r>
              <w:t>设备利用率</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使用人满意度</w:t>
            </w:r>
          </w:p>
        </w:tc>
        <w:tc>
          <w:tcPr>
            <w:tcW w:w="5386" w:type="dxa"/>
            <w:vAlign w:val="center"/>
          </w:tcPr>
          <w:p>
            <w:pPr>
              <w:pStyle w:val="13"/>
            </w:pPr>
            <w:r>
              <w:t>使用人员满意情况</w:t>
            </w:r>
          </w:p>
        </w:tc>
        <w:tc>
          <w:tcPr>
            <w:tcW w:w="2268" w:type="dxa"/>
            <w:vAlign w:val="center"/>
          </w:tcPr>
          <w:p>
            <w:pPr>
              <w:pStyle w:val="13"/>
            </w:pPr>
            <w:r>
              <w:t>≥95</w:t>
            </w:r>
          </w:p>
        </w:tc>
        <w:tc>
          <w:tcPr>
            <w:tcW w:w="1276" w:type="dxa"/>
            <w:vAlign w:val="center"/>
          </w:tcPr>
          <w:p>
            <w:pPr>
              <w:pStyle w:val="13"/>
            </w:pPr>
            <w:r>
              <w:t>使用人员满意情况</w:t>
            </w:r>
          </w:p>
        </w:tc>
      </w:tr>
    </w:tbl>
    <w:p>
      <w:pPr>
        <w:sectPr>
          <w:type w:val="continuous"/>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2、公车运行活动经费绩效目标表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13091124P005213100026</w:t>
            </w:r>
          </w:p>
        </w:tc>
        <w:tc>
          <w:tcPr>
            <w:tcW w:w="2835" w:type="dxa"/>
            <w:vAlign w:val="center"/>
          </w:tcPr>
          <w:p>
            <w:pPr>
              <w:pStyle w:val="11"/>
            </w:pPr>
            <w:r>
              <w:t>项目名称</w:t>
            </w:r>
          </w:p>
        </w:tc>
        <w:tc>
          <w:tcPr>
            <w:tcW w:w="6095" w:type="dxa"/>
            <w:gridSpan w:val="3"/>
            <w:vAlign w:val="center"/>
          </w:tcPr>
          <w:p>
            <w:pPr>
              <w:pStyle w:val="13"/>
            </w:pPr>
            <w:r>
              <w:t>公车运行活动经费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2.50</w:t>
            </w:r>
          </w:p>
        </w:tc>
        <w:tc>
          <w:tcPr>
            <w:tcW w:w="2835" w:type="dxa"/>
            <w:vAlign w:val="center"/>
          </w:tcPr>
          <w:p>
            <w:pPr>
              <w:pStyle w:val="11"/>
            </w:pPr>
            <w:r>
              <w:t>其中：财政    资金</w:t>
            </w:r>
          </w:p>
        </w:tc>
        <w:tc>
          <w:tcPr>
            <w:tcW w:w="2551" w:type="dxa"/>
            <w:vAlign w:val="center"/>
          </w:tcPr>
          <w:p>
            <w:pPr>
              <w:pStyle w:val="13"/>
            </w:pPr>
            <w:r>
              <w:t>2.50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公车运行维护费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公车运行时的费用</w:t>
            </w:r>
          </w:p>
        </w:tc>
        <w:tc>
          <w:tcPr>
            <w:tcW w:w="5386" w:type="dxa"/>
            <w:vAlign w:val="center"/>
          </w:tcPr>
          <w:p>
            <w:pPr>
              <w:pStyle w:val="13"/>
            </w:pPr>
            <w:r>
              <w:t>公车运行时的费用</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保障公车正常运行</w:t>
            </w:r>
          </w:p>
        </w:tc>
        <w:tc>
          <w:tcPr>
            <w:tcW w:w="5386" w:type="dxa"/>
            <w:vAlign w:val="center"/>
          </w:tcPr>
          <w:p>
            <w:pPr>
              <w:pStyle w:val="13"/>
            </w:pPr>
            <w:r>
              <w:t>保障公车正常运行</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公车使用率</w:t>
            </w:r>
          </w:p>
        </w:tc>
        <w:tc>
          <w:tcPr>
            <w:tcW w:w="5386" w:type="dxa"/>
            <w:vAlign w:val="center"/>
          </w:tcPr>
          <w:p>
            <w:pPr>
              <w:pStyle w:val="13"/>
            </w:pPr>
            <w:r>
              <w:t>公车使用率</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公车运行的成本</w:t>
            </w:r>
          </w:p>
        </w:tc>
        <w:tc>
          <w:tcPr>
            <w:tcW w:w="5386" w:type="dxa"/>
            <w:vAlign w:val="center"/>
          </w:tcPr>
          <w:p>
            <w:pPr>
              <w:pStyle w:val="13"/>
            </w:pPr>
            <w:r>
              <w:t>公车运行的成本</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公车运行情况</w:t>
            </w:r>
          </w:p>
        </w:tc>
        <w:tc>
          <w:tcPr>
            <w:tcW w:w="5386" w:type="dxa"/>
            <w:vAlign w:val="center"/>
          </w:tcPr>
          <w:p>
            <w:pPr>
              <w:pStyle w:val="13"/>
            </w:pPr>
            <w:r>
              <w:t>公车运行情况</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保障工作的正常运转</w:t>
            </w:r>
          </w:p>
        </w:tc>
        <w:tc>
          <w:tcPr>
            <w:tcW w:w="5386" w:type="dxa"/>
            <w:vAlign w:val="center"/>
          </w:tcPr>
          <w:p>
            <w:pPr>
              <w:pStyle w:val="13"/>
            </w:pPr>
            <w:r>
              <w:t>保障工作的正常运转</w:t>
            </w:r>
          </w:p>
        </w:tc>
        <w:tc>
          <w:tcPr>
            <w:tcW w:w="2268" w:type="dxa"/>
            <w:vAlign w:val="center"/>
          </w:tcPr>
          <w:p>
            <w:pPr>
              <w:pStyle w:val="13"/>
            </w:pPr>
            <w:r>
              <w:t>≥95</w:t>
            </w:r>
          </w:p>
        </w:tc>
        <w:tc>
          <w:tcPr>
            <w:tcW w:w="1276" w:type="dxa"/>
            <w:vAlign w:val="center"/>
          </w:tcPr>
          <w:p>
            <w:pPr>
              <w:pStyle w:val="13"/>
            </w:pPr>
            <w:r>
              <w:t>公车正常运行</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使用人满意</w:t>
            </w:r>
          </w:p>
        </w:tc>
        <w:tc>
          <w:tcPr>
            <w:tcW w:w="5386" w:type="dxa"/>
            <w:vAlign w:val="center"/>
          </w:tcPr>
          <w:p>
            <w:pPr>
              <w:pStyle w:val="13"/>
            </w:pPr>
            <w:r>
              <w:t>使用人满意</w:t>
            </w:r>
          </w:p>
        </w:tc>
        <w:tc>
          <w:tcPr>
            <w:tcW w:w="2268" w:type="dxa"/>
            <w:vAlign w:val="center"/>
          </w:tcPr>
          <w:p>
            <w:pPr>
              <w:pStyle w:val="13"/>
            </w:pPr>
            <w:r>
              <w:t>≥95</w:t>
            </w:r>
          </w:p>
        </w:tc>
        <w:tc>
          <w:tcPr>
            <w:tcW w:w="1276" w:type="dxa"/>
            <w:vAlign w:val="center"/>
          </w:tcPr>
          <w:p>
            <w:pPr>
              <w:pStyle w:val="13"/>
            </w:pPr>
            <w:r>
              <w:t>使用人员满意</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3、机关纪委活动经费绩效目标表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13091124P00521410002U</w:t>
            </w:r>
          </w:p>
        </w:tc>
        <w:tc>
          <w:tcPr>
            <w:tcW w:w="2835" w:type="dxa"/>
            <w:vAlign w:val="center"/>
          </w:tcPr>
          <w:p>
            <w:pPr>
              <w:pStyle w:val="11"/>
            </w:pPr>
            <w:r>
              <w:t>项目名称</w:t>
            </w:r>
          </w:p>
        </w:tc>
        <w:tc>
          <w:tcPr>
            <w:tcW w:w="6095" w:type="dxa"/>
            <w:gridSpan w:val="3"/>
            <w:vAlign w:val="center"/>
          </w:tcPr>
          <w:p>
            <w:pPr>
              <w:pStyle w:val="13"/>
            </w:pPr>
            <w:r>
              <w:t>机关纪委活动经费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5.00</w:t>
            </w:r>
          </w:p>
        </w:tc>
        <w:tc>
          <w:tcPr>
            <w:tcW w:w="2835" w:type="dxa"/>
            <w:vAlign w:val="center"/>
          </w:tcPr>
          <w:p>
            <w:pPr>
              <w:pStyle w:val="11"/>
            </w:pPr>
            <w:r>
              <w:t>其中：财政    资金</w:t>
            </w:r>
          </w:p>
        </w:tc>
        <w:tc>
          <w:tcPr>
            <w:tcW w:w="2551" w:type="dxa"/>
            <w:vAlign w:val="center"/>
          </w:tcPr>
          <w:p>
            <w:pPr>
              <w:pStyle w:val="13"/>
            </w:pPr>
            <w:r>
              <w:t>5.00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机关纪委活动经费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开展各类活动的数量</w:t>
            </w:r>
          </w:p>
        </w:tc>
        <w:tc>
          <w:tcPr>
            <w:tcW w:w="5386" w:type="dxa"/>
            <w:vAlign w:val="center"/>
          </w:tcPr>
          <w:p>
            <w:pPr>
              <w:pStyle w:val="13"/>
            </w:pPr>
            <w:r>
              <w:t>开展各类活动的数量</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各项活动完成情况</w:t>
            </w:r>
          </w:p>
        </w:tc>
        <w:tc>
          <w:tcPr>
            <w:tcW w:w="5386" w:type="dxa"/>
            <w:vAlign w:val="center"/>
          </w:tcPr>
          <w:p>
            <w:pPr>
              <w:pStyle w:val="13"/>
            </w:pPr>
            <w:r>
              <w:t>各项活动完成情况</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各项工作完成的及时率</w:t>
            </w:r>
          </w:p>
        </w:tc>
        <w:tc>
          <w:tcPr>
            <w:tcW w:w="5386" w:type="dxa"/>
            <w:vAlign w:val="center"/>
          </w:tcPr>
          <w:p>
            <w:pPr>
              <w:pStyle w:val="13"/>
            </w:pPr>
            <w:r>
              <w:t>各项工作完成的及时率</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完成各种活动需要的成本</w:t>
            </w:r>
          </w:p>
        </w:tc>
        <w:tc>
          <w:tcPr>
            <w:tcW w:w="5386" w:type="dxa"/>
            <w:vAlign w:val="center"/>
          </w:tcPr>
          <w:p>
            <w:pPr>
              <w:pStyle w:val="13"/>
            </w:pPr>
            <w:r>
              <w:t>完成各种活动需要的成本</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各种活动完成情况</w:t>
            </w:r>
          </w:p>
        </w:tc>
        <w:tc>
          <w:tcPr>
            <w:tcW w:w="5386" w:type="dxa"/>
            <w:vAlign w:val="center"/>
          </w:tcPr>
          <w:p>
            <w:pPr>
              <w:pStyle w:val="13"/>
            </w:pPr>
            <w:r>
              <w:t>各种活动完成情况</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全区政治环境提高</w:t>
            </w:r>
          </w:p>
        </w:tc>
        <w:tc>
          <w:tcPr>
            <w:tcW w:w="5386" w:type="dxa"/>
            <w:vAlign w:val="center"/>
          </w:tcPr>
          <w:p>
            <w:pPr>
              <w:pStyle w:val="13"/>
            </w:pPr>
            <w:r>
              <w:t>全区政治环境提高</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对执法人员执法时的满意度</w:t>
            </w:r>
          </w:p>
        </w:tc>
        <w:tc>
          <w:tcPr>
            <w:tcW w:w="5386" w:type="dxa"/>
            <w:vAlign w:val="center"/>
          </w:tcPr>
          <w:p>
            <w:pPr>
              <w:pStyle w:val="13"/>
            </w:pPr>
            <w:r>
              <w:t>对执法人员执法时的满意度</w:t>
            </w:r>
          </w:p>
        </w:tc>
        <w:tc>
          <w:tcPr>
            <w:tcW w:w="2268" w:type="dxa"/>
            <w:vAlign w:val="center"/>
          </w:tcPr>
          <w:p>
            <w:pPr>
              <w:pStyle w:val="13"/>
            </w:pPr>
            <w:r>
              <w:t>≥95</w:t>
            </w:r>
          </w:p>
        </w:tc>
        <w:tc>
          <w:tcPr>
            <w:tcW w:w="1276" w:type="dxa"/>
            <w:vAlign w:val="center"/>
          </w:tcPr>
          <w:p>
            <w:pPr>
              <w:pStyle w:val="13"/>
            </w:pPr>
            <w:r>
              <w:t>年初预算</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4、纪检监督检查办案经费绩效目标表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13091124P00BUD510007B</w:t>
            </w:r>
          </w:p>
        </w:tc>
        <w:tc>
          <w:tcPr>
            <w:tcW w:w="2835" w:type="dxa"/>
            <w:vAlign w:val="center"/>
          </w:tcPr>
          <w:p>
            <w:pPr>
              <w:pStyle w:val="11"/>
            </w:pPr>
            <w:r>
              <w:t>项目名称</w:t>
            </w:r>
          </w:p>
        </w:tc>
        <w:tc>
          <w:tcPr>
            <w:tcW w:w="6095" w:type="dxa"/>
            <w:gridSpan w:val="3"/>
            <w:vAlign w:val="center"/>
          </w:tcPr>
          <w:p>
            <w:pPr>
              <w:pStyle w:val="13"/>
            </w:pPr>
            <w:r>
              <w:t>纪检监督检查办案经费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6.00</w:t>
            </w:r>
          </w:p>
        </w:tc>
        <w:tc>
          <w:tcPr>
            <w:tcW w:w="2835" w:type="dxa"/>
            <w:vAlign w:val="center"/>
          </w:tcPr>
          <w:p>
            <w:pPr>
              <w:pStyle w:val="11"/>
            </w:pPr>
            <w:r>
              <w:t>其中：财政    资金</w:t>
            </w:r>
          </w:p>
        </w:tc>
        <w:tc>
          <w:tcPr>
            <w:tcW w:w="2551" w:type="dxa"/>
            <w:vAlign w:val="center"/>
          </w:tcPr>
          <w:p>
            <w:pPr>
              <w:pStyle w:val="13"/>
            </w:pPr>
            <w:r>
              <w:t>6.00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纪检监督检查办案经费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监督检查办案数量</w:t>
            </w:r>
          </w:p>
        </w:tc>
        <w:tc>
          <w:tcPr>
            <w:tcW w:w="5386" w:type="dxa"/>
            <w:vAlign w:val="center"/>
          </w:tcPr>
          <w:p>
            <w:pPr>
              <w:pStyle w:val="13"/>
            </w:pPr>
            <w:r>
              <w:t>监督检查办案数量</w:t>
            </w:r>
          </w:p>
        </w:tc>
        <w:tc>
          <w:tcPr>
            <w:tcW w:w="2268" w:type="dxa"/>
            <w:vAlign w:val="center"/>
          </w:tcPr>
          <w:p>
            <w:pPr>
              <w:pStyle w:val="13"/>
            </w:pPr>
            <w:r>
              <w:t>≥95</w:t>
            </w:r>
          </w:p>
        </w:tc>
        <w:tc>
          <w:tcPr>
            <w:tcW w:w="1276" w:type="dxa"/>
            <w:vAlign w:val="center"/>
          </w:tcPr>
          <w:p>
            <w:pPr>
              <w:pStyle w:val="13"/>
            </w:pPr>
            <w:r>
              <w:t>年初预算</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案件质量评查达标</w:t>
            </w:r>
          </w:p>
        </w:tc>
        <w:tc>
          <w:tcPr>
            <w:tcW w:w="5386" w:type="dxa"/>
            <w:vAlign w:val="center"/>
          </w:tcPr>
          <w:p>
            <w:pPr>
              <w:pStyle w:val="13"/>
            </w:pPr>
            <w:r>
              <w:t>案件质量评查达标</w:t>
            </w:r>
          </w:p>
        </w:tc>
        <w:tc>
          <w:tcPr>
            <w:tcW w:w="2268" w:type="dxa"/>
            <w:vAlign w:val="center"/>
          </w:tcPr>
          <w:p>
            <w:pPr>
              <w:pStyle w:val="13"/>
            </w:pPr>
            <w:r>
              <w:t>≥95</w:t>
            </w:r>
          </w:p>
        </w:tc>
        <w:tc>
          <w:tcPr>
            <w:tcW w:w="1276" w:type="dxa"/>
            <w:vAlign w:val="center"/>
          </w:tcPr>
          <w:p>
            <w:pPr>
              <w:pStyle w:val="13"/>
            </w:pPr>
            <w:r>
              <w:t>年度考核标准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监督检查办案完成及时</w:t>
            </w:r>
          </w:p>
        </w:tc>
        <w:tc>
          <w:tcPr>
            <w:tcW w:w="5386" w:type="dxa"/>
            <w:vAlign w:val="center"/>
          </w:tcPr>
          <w:p>
            <w:pPr>
              <w:pStyle w:val="13"/>
            </w:pPr>
            <w:r>
              <w:t>监督检查办案完成及时</w:t>
            </w:r>
          </w:p>
        </w:tc>
        <w:tc>
          <w:tcPr>
            <w:tcW w:w="2268" w:type="dxa"/>
            <w:vAlign w:val="center"/>
          </w:tcPr>
          <w:p>
            <w:pPr>
              <w:pStyle w:val="13"/>
            </w:pPr>
            <w:r>
              <w:t>≥95</w:t>
            </w:r>
          </w:p>
        </w:tc>
        <w:tc>
          <w:tcPr>
            <w:tcW w:w="1276" w:type="dxa"/>
            <w:vAlign w:val="center"/>
          </w:tcPr>
          <w:p>
            <w:pPr>
              <w:pStyle w:val="13"/>
            </w:pPr>
            <w:r>
              <w:t>年度考核标准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完成监督检查办案需要的成本</w:t>
            </w:r>
          </w:p>
        </w:tc>
        <w:tc>
          <w:tcPr>
            <w:tcW w:w="5386" w:type="dxa"/>
            <w:vAlign w:val="center"/>
          </w:tcPr>
          <w:p>
            <w:pPr>
              <w:pStyle w:val="13"/>
            </w:pPr>
            <w:r>
              <w:t>完成监督检查办案需要的成本</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监督检查办案完成情况</w:t>
            </w:r>
          </w:p>
        </w:tc>
        <w:tc>
          <w:tcPr>
            <w:tcW w:w="5386" w:type="dxa"/>
            <w:vAlign w:val="center"/>
          </w:tcPr>
          <w:p>
            <w:pPr>
              <w:pStyle w:val="13"/>
            </w:pPr>
            <w:r>
              <w:t>监督检查办案完成情况</w:t>
            </w:r>
          </w:p>
        </w:tc>
        <w:tc>
          <w:tcPr>
            <w:tcW w:w="2268" w:type="dxa"/>
            <w:vAlign w:val="center"/>
          </w:tcPr>
          <w:p>
            <w:pPr>
              <w:pStyle w:val="13"/>
            </w:pPr>
            <w:r>
              <w:t>≥95</w:t>
            </w:r>
          </w:p>
        </w:tc>
        <w:tc>
          <w:tcPr>
            <w:tcW w:w="1276" w:type="dxa"/>
            <w:vAlign w:val="center"/>
          </w:tcPr>
          <w:p>
            <w:pPr>
              <w:pStyle w:val="13"/>
            </w:pPr>
            <w:r>
              <w:t>年度考核标准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实现政治效果、纪法效果、社会效果相统一</w:t>
            </w:r>
          </w:p>
        </w:tc>
        <w:tc>
          <w:tcPr>
            <w:tcW w:w="5386" w:type="dxa"/>
            <w:vAlign w:val="center"/>
          </w:tcPr>
          <w:p>
            <w:pPr>
              <w:pStyle w:val="13"/>
            </w:pPr>
            <w:r>
              <w:t>实现政治效果、纪法效果、社会效果相统一</w:t>
            </w:r>
          </w:p>
        </w:tc>
        <w:tc>
          <w:tcPr>
            <w:tcW w:w="2268" w:type="dxa"/>
            <w:vAlign w:val="center"/>
          </w:tcPr>
          <w:p>
            <w:pPr>
              <w:pStyle w:val="13"/>
            </w:pPr>
            <w:r>
              <w:t>≥95</w:t>
            </w:r>
          </w:p>
        </w:tc>
        <w:tc>
          <w:tcPr>
            <w:tcW w:w="1276" w:type="dxa"/>
            <w:vAlign w:val="center"/>
          </w:tcPr>
          <w:p>
            <w:pPr>
              <w:pStyle w:val="13"/>
            </w:pPr>
            <w:r>
              <w:t>年度考核标准</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党纪法规意识不断增强</w:t>
            </w:r>
          </w:p>
        </w:tc>
        <w:tc>
          <w:tcPr>
            <w:tcW w:w="5386" w:type="dxa"/>
            <w:vAlign w:val="center"/>
          </w:tcPr>
          <w:p>
            <w:pPr>
              <w:pStyle w:val="13"/>
            </w:pPr>
            <w:r>
              <w:t>党纪法规意识不断增强</w:t>
            </w:r>
          </w:p>
        </w:tc>
        <w:tc>
          <w:tcPr>
            <w:tcW w:w="2268" w:type="dxa"/>
            <w:vAlign w:val="center"/>
          </w:tcPr>
          <w:p>
            <w:pPr>
              <w:pStyle w:val="13"/>
            </w:pPr>
            <w:r>
              <w:t>≥95</w:t>
            </w:r>
          </w:p>
        </w:tc>
        <w:tc>
          <w:tcPr>
            <w:tcW w:w="1276" w:type="dxa"/>
            <w:vAlign w:val="center"/>
          </w:tcPr>
          <w:p>
            <w:pPr>
              <w:pStyle w:val="13"/>
            </w:pPr>
            <w:r>
              <w:t>调查问卷</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5、纪检宣教培训经费绩效目标表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13091124P00R8X210006B</w:t>
            </w:r>
          </w:p>
        </w:tc>
        <w:tc>
          <w:tcPr>
            <w:tcW w:w="2835" w:type="dxa"/>
            <w:vAlign w:val="center"/>
          </w:tcPr>
          <w:p>
            <w:pPr>
              <w:pStyle w:val="11"/>
            </w:pPr>
            <w:r>
              <w:t>项目名称</w:t>
            </w:r>
          </w:p>
        </w:tc>
        <w:tc>
          <w:tcPr>
            <w:tcW w:w="6095" w:type="dxa"/>
            <w:gridSpan w:val="3"/>
            <w:vAlign w:val="center"/>
          </w:tcPr>
          <w:p>
            <w:pPr>
              <w:pStyle w:val="13"/>
            </w:pPr>
            <w:r>
              <w:t>纪检宣教培训经费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16.80</w:t>
            </w:r>
          </w:p>
        </w:tc>
        <w:tc>
          <w:tcPr>
            <w:tcW w:w="2835" w:type="dxa"/>
            <w:vAlign w:val="center"/>
          </w:tcPr>
          <w:p>
            <w:pPr>
              <w:pStyle w:val="11"/>
            </w:pPr>
            <w:r>
              <w:t>其中：财政    资金</w:t>
            </w:r>
          </w:p>
        </w:tc>
        <w:tc>
          <w:tcPr>
            <w:tcW w:w="2551" w:type="dxa"/>
            <w:vAlign w:val="center"/>
          </w:tcPr>
          <w:p>
            <w:pPr>
              <w:pStyle w:val="13"/>
            </w:pPr>
            <w:r>
              <w:t>16.80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纪检宣教培训经费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材料印制、廉政提醒、宣传稿件发布等工作数量</w:t>
            </w:r>
          </w:p>
        </w:tc>
        <w:tc>
          <w:tcPr>
            <w:tcW w:w="5386" w:type="dxa"/>
            <w:vAlign w:val="center"/>
          </w:tcPr>
          <w:p>
            <w:pPr>
              <w:pStyle w:val="13"/>
            </w:pPr>
            <w:r>
              <w:t>材料印制、廉政提醒、稿件发送等工作的数量</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党纪法规的普及情况</w:t>
            </w:r>
          </w:p>
        </w:tc>
        <w:tc>
          <w:tcPr>
            <w:tcW w:w="5386" w:type="dxa"/>
            <w:vAlign w:val="center"/>
          </w:tcPr>
          <w:p>
            <w:pPr>
              <w:pStyle w:val="13"/>
            </w:pPr>
            <w:r>
              <w:t>党纪法规的普及情况</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宣传培训的合格率</w:t>
            </w:r>
          </w:p>
        </w:tc>
        <w:tc>
          <w:tcPr>
            <w:tcW w:w="5386" w:type="dxa"/>
            <w:vAlign w:val="center"/>
          </w:tcPr>
          <w:p>
            <w:pPr>
              <w:pStyle w:val="13"/>
            </w:pPr>
            <w:r>
              <w:t>宣传培训的合格率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完成宣传培训工作需要的成本</w:t>
            </w:r>
          </w:p>
        </w:tc>
        <w:tc>
          <w:tcPr>
            <w:tcW w:w="5386" w:type="dxa"/>
            <w:vAlign w:val="center"/>
          </w:tcPr>
          <w:p>
            <w:pPr>
              <w:pStyle w:val="13"/>
            </w:pPr>
            <w:r>
              <w:t>完成宣传培训工作需要的成本</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宣传培训工作完成情况</w:t>
            </w:r>
          </w:p>
        </w:tc>
        <w:tc>
          <w:tcPr>
            <w:tcW w:w="5386" w:type="dxa"/>
            <w:vAlign w:val="center"/>
          </w:tcPr>
          <w:p>
            <w:pPr>
              <w:pStyle w:val="13"/>
            </w:pPr>
            <w:r>
              <w:t>宣传培训工作完成情况</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全区政治环境提高</w:t>
            </w:r>
          </w:p>
        </w:tc>
        <w:tc>
          <w:tcPr>
            <w:tcW w:w="5386" w:type="dxa"/>
            <w:vAlign w:val="center"/>
          </w:tcPr>
          <w:p>
            <w:pPr>
              <w:pStyle w:val="13"/>
            </w:pPr>
            <w:r>
              <w:t>全区政治环境提高</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对执法人员执法时的满意度提高</w:t>
            </w:r>
          </w:p>
        </w:tc>
        <w:tc>
          <w:tcPr>
            <w:tcW w:w="5386" w:type="dxa"/>
            <w:vAlign w:val="center"/>
          </w:tcPr>
          <w:p>
            <w:pPr>
              <w:pStyle w:val="13"/>
            </w:pPr>
            <w:r>
              <w:t>对执法人员执法时的满意度提高</w:t>
            </w:r>
          </w:p>
        </w:tc>
        <w:tc>
          <w:tcPr>
            <w:tcW w:w="2268" w:type="dxa"/>
            <w:vAlign w:val="center"/>
          </w:tcPr>
          <w:p>
            <w:pPr>
              <w:pStyle w:val="13"/>
            </w:pPr>
            <w:r>
              <w:t>≥95</w:t>
            </w:r>
          </w:p>
        </w:tc>
        <w:tc>
          <w:tcPr>
            <w:tcW w:w="1276" w:type="dxa"/>
            <w:vAlign w:val="center"/>
          </w:tcPr>
          <w:p>
            <w:pPr>
              <w:pStyle w:val="13"/>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6、刊物征订费绩效目标表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13091124P00501510005W</w:t>
            </w:r>
          </w:p>
        </w:tc>
        <w:tc>
          <w:tcPr>
            <w:tcW w:w="2835" w:type="dxa"/>
            <w:vAlign w:val="center"/>
          </w:tcPr>
          <w:p>
            <w:pPr>
              <w:pStyle w:val="11"/>
            </w:pPr>
            <w:r>
              <w:t>项目名称</w:t>
            </w:r>
          </w:p>
        </w:tc>
        <w:tc>
          <w:tcPr>
            <w:tcW w:w="6095" w:type="dxa"/>
            <w:gridSpan w:val="3"/>
            <w:vAlign w:val="center"/>
          </w:tcPr>
          <w:p>
            <w:pPr>
              <w:pStyle w:val="13"/>
            </w:pPr>
            <w:r>
              <w:t>刊物征订费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刊物征订费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完成各类报刊的征订</w:t>
            </w:r>
          </w:p>
        </w:tc>
        <w:tc>
          <w:tcPr>
            <w:tcW w:w="5386" w:type="dxa"/>
            <w:vAlign w:val="center"/>
          </w:tcPr>
          <w:p>
            <w:pPr>
              <w:pStyle w:val="13"/>
            </w:pPr>
            <w:r>
              <w:t>完成各类报刊的征订</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征订数量的完成率</w:t>
            </w:r>
          </w:p>
        </w:tc>
        <w:tc>
          <w:tcPr>
            <w:tcW w:w="5386" w:type="dxa"/>
            <w:vAlign w:val="center"/>
          </w:tcPr>
          <w:p>
            <w:pPr>
              <w:pStyle w:val="13"/>
            </w:pPr>
            <w:r>
              <w:t>征订数量的完成率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完成征订任务的及时率</w:t>
            </w:r>
          </w:p>
        </w:tc>
        <w:tc>
          <w:tcPr>
            <w:tcW w:w="5386" w:type="dxa"/>
            <w:vAlign w:val="center"/>
          </w:tcPr>
          <w:p>
            <w:pPr>
              <w:pStyle w:val="13"/>
            </w:pPr>
            <w:r>
              <w:t>完成征订任务的及时率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完成征订任务需要的成本</w:t>
            </w:r>
          </w:p>
        </w:tc>
        <w:tc>
          <w:tcPr>
            <w:tcW w:w="5386" w:type="dxa"/>
            <w:vAlign w:val="center"/>
          </w:tcPr>
          <w:p>
            <w:pPr>
              <w:pStyle w:val="13"/>
            </w:pPr>
            <w:r>
              <w:t>完成征订任务需要的成本</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征订任务完成情况</w:t>
            </w:r>
          </w:p>
        </w:tc>
        <w:tc>
          <w:tcPr>
            <w:tcW w:w="5386" w:type="dxa"/>
            <w:vAlign w:val="center"/>
          </w:tcPr>
          <w:p>
            <w:pPr>
              <w:pStyle w:val="13"/>
            </w:pPr>
            <w:r>
              <w:t>征订任务完成情况</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阅读人数增加</w:t>
            </w:r>
          </w:p>
        </w:tc>
        <w:tc>
          <w:tcPr>
            <w:tcW w:w="5386" w:type="dxa"/>
            <w:vAlign w:val="center"/>
          </w:tcPr>
          <w:p>
            <w:pPr>
              <w:pStyle w:val="13"/>
            </w:pPr>
            <w:r>
              <w:t>阅读人员受教育情况</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阅读人员的满意度</w:t>
            </w:r>
          </w:p>
        </w:tc>
        <w:tc>
          <w:tcPr>
            <w:tcW w:w="5386" w:type="dxa"/>
            <w:vAlign w:val="center"/>
          </w:tcPr>
          <w:p>
            <w:pPr>
              <w:pStyle w:val="13"/>
            </w:pPr>
            <w:r>
              <w:t>阅读人员的满意度</w:t>
            </w:r>
          </w:p>
        </w:tc>
        <w:tc>
          <w:tcPr>
            <w:tcW w:w="2268" w:type="dxa"/>
            <w:vAlign w:val="center"/>
          </w:tcPr>
          <w:p>
            <w:pPr>
              <w:pStyle w:val="13"/>
            </w:pPr>
            <w:r>
              <w:t>≥95</w:t>
            </w:r>
          </w:p>
        </w:tc>
        <w:tc>
          <w:tcPr>
            <w:tcW w:w="1276" w:type="dxa"/>
            <w:vAlign w:val="center"/>
          </w:tcPr>
          <w:p>
            <w:pPr>
              <w:pStyle w:val="13"/>
            </w:pPr>
            <w:r>
              <w:t>年初计划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color w:val="000000"/>
          <w:sz w:val="28"/>
        </w:rPr>
        <w:t>7、廉政档案建设绩效目标表</w:t>
      </w:r>
    </w:p>
    <w:tbl>
      <w:tblPr>
        <w:tblStyle w:val="5"/>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2"/>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项目编码</w:t>
            </w:r>
          </w:p>
        </w:tc>
        <w:tc>
          <w:tcPr>
            <w:tcW w:w="5103" w:type="dxa"/>
            <w:gridSpan w:val="2"/>
            <w:vAlign w:val="center"/>
          </w:tcPr>
          <w:p>
            <w:pPr>
              <w:pStyle w:val="13"/>
            </w:pPr>
            <w:r>
              <w:t>13091124P0099P810005W</w:t>
            </w:r>
          </w:p>
        </w:tc>
        <w:tc>
          <w:tcPr>
            <w:tcW w:w="2835" w:type="dxa"/>
            <w:vAlign w:val="center"/>
          </w:tcPr>
          <w:p>
            <w:pPr>
              <w:pStyle w:val="11"/>
            </w:pPr>
            <w:r>
              <w:t>项目名称</w:t>
            </w:r>
          </w:p>
        </w:tc>
        <w:tc>
          <w:tcPr>
            <w:tcW w:w="6095" w:type="dxa"/>
            <w:gridSpan w:val="3"/>
            <w:vAlign w:val="center"/>
          </w:tcPr>
          <w:p>
            <w:pPr>
              <w:pStyle w:val="13"/>
            </w:pPr>
            <w:r>
              <w:t>廉政档案建设</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预算规模及资金用途</w:t>
            </w:r>
          </w:p>
        </w:tc>
        <w:tc>
          <w:tcPr>
            <w:tcW w:w="2268" w:type="dxa"/>
            <w:vAlign w:val="center"/>
          </w:tcPr>
          <w:p>
            <w:pPr>
              <w:pStyle w:val="11"/>
            </w:pPr>
            <w:r>
              <w:t>预算数</w:t>
            </w:r>
          </w:p>
        </w:tc>
        <w:tc>
          <w:tcPr>
            <w:tcW w:w="2835" w:type="dxa"/>
            <w:vAlign w:val="center"/>
          </w:tcPr>
          <w:p>
            <w:pPr>
              <w:pStyle w:val="13"/>
            </w:pPr>
            <w:r>
              <w:t>3.00</w:t>
            </w:r>
          </w:p>
        </w:tc>
        <w:tc>
          <w:tcPr>
            <w:tcW w:w="2835" w:type="dxa"/>
            <w:vAlign w:val="center"/>
          </w:tcPr>
          <w:p>
            <w:pPr>
              <w:pStyle w:val="11"/>
            </w:pPr>
            <w:r>
              <w:t>其中：财政    资金</w:t>
            </w:r>
          </w:p>
        </w:tc>
        <w:tc>
          <w:tcPr>
            <w:tcW w:w="2551" w:type="dxa"/>
            <w:vAlign w:val="center"/>
          </w:tcPr>
          <w:p>
            <w:pPr>
              <w:pStyle w:val="13"/>
            </w:pPr>
            <w:r>
              <w:t>3.00</w:t>
            </w:r>
          </w:p>
        </w:tc>
        <w:tc>
          <w:tcPr>
            <w:tcW w:w="2268" w:type="dxa"/>
            <w:vAlign w:val="center"/>
          </w:tcPr>
          <w:p>
            <w:pPr>
              <w:pStyle w:val="11"/>
            </w:pPr>
            <w:r>
              <w:t>其他资金</w:t>
            </w:r>
          </w:p>
        </w:tc>
        <w:tc>
          <w:tcPr>
            <w:tcW w:w="1276" w:type="dxa"/>
            <w:vAlign w:val="center"/>
          </w:tcPr>
          <w:p>
            <w:pPr>
              <w:pStyle w:val="13"/>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3"/>
            </w:pPr>
            <w:r>
              <w:t>廉政档案建设经费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1"/>
            </w:pPr>
            <w:r>
              <w:t>资金支出计划（%）</w:t>
            </w:r>
          </w:p>
        </w:tc>
        <w:tc>
          <w:tcPr>
            <w:tcW w:w="5103" w:type="dxa"/>
            <w:gridSpan w:val="2"/>
            <w:vAlign w:val="center"/>
          </w:tcPr>
          <w:p>
            <w:pPr>
              <w:pStyle w:val="11"/>
            </w:pPr>
            <w:r>
              <w:t>3月底</w:t>
            </w:r>
          </w:p>
        </w:tc>
        <w:tc>
          <w:tcPr>
            <w:tcW w:w="2835" w:type="dxa"/>
            <w:vAlign w:val="center"/>
          </w:tcPr>
          <w:p>
            <w:pPr>
              <w:pStyle w:val="11"/>
            </w:pPr>
            <w:r>
              <w:t>6月底</w:t>
            </w:r>
          </w:p>
        </w:tc>
        <w:tc>
          <w:tcPr>
            <w:tcW w:w="2551" w:type="dxa"/>
            <w:vAlign w:val="center"/>
          </w:tcPr>
          <w:p>
            <w:pPr>
              <w:pStyle w:val="11"/>
            </w:pPr>
            <w:r>
              <w:t>10月底</w:t>
            </w:r>
          </w:p>
        </w:tc>
        <w:tc>
          <w:tcPr>
            <w:tcW w:w="3544" w:type="dxa"/>
            <w:gridSpan w:val="2"/>
            <w:vAlign w:val="center"/>
          </w:tcPr>
          <w:p>
            <w:pPr>
              <w:pStyle w:val="11"/>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4"/>
            </w:pPr>
            <w:r>
              <w:t xml:space="preserve"> </w:t>
            </w:r>
          </w:p>
        </w:tc>
        <w:tc>
          <w:tcPr>
            <w:tcW w:w="2835" w:type="dxa"/>
            <w:vAlign w:val="center"/>
          </w:tcPr>
          <w:p>
            <w:pPr>
              <w:pStyle w:val="14"/>
            </w:pPr>
            <w:r>
              <w:t xml:space="preserve"> </w:t>
            </w:r>
          </w:p>
        </w:tc>
        <w:tc>
          <w:tcPr>
            <w:tcW w:w="2551" w:type="dxa"/>
            <w:vAlign w:val="center"/>
          </w:tcPr>
          <w:p>
            <w:pPr>
              <w:pStyle w:val="14"/>
            </w:pPr>
            <w:r>
              <w:t xml:space="preserve"> </w:t>
            </w:r>
          </w:p>
        </w:tc>
        <w:tc>
          <w:tcPr>
            <w:tcW w:w="3544" w:type="dxa"/>
            <w:gridSpan w:val="2"/>
            <w:vAlign w:val="center"/>
          </w:tcPr>
          <w:p>
            <w:pPr>
              <w:pStyle w:val="14"/>
            </w:pPr>
            <w: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1"/>
            </w:pPr>
            <w:r>
              <w:t>绩效目标</w:t>
            </w:r>
          </w:p>
        </w:tc>
        <w:tc>
          <w:tcPr>
            <w:tcW w:w="14033" w:type="dxa"/>
            <w:gridSpan w:val="6"/>
            <w:vAlign w:val="center"/>
          </w:tcPr>
          <w:p>
            <w:pPr>
              <w:pStyle w:val="13"/>
            </w:pPr>
            <w:r>
              <w:t>1.目标内容1</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1"/>
            </w:pPr>
            <w:r>
              <w:t>一级指标</w:t>
            </w:r>
          </w:p>
        </w:tc>
        <w:tc>
          <w:tcPr>
            <w:tcW w:w="2268" w:type="dxa"/>
            <w:vAlign w:val="center"/>
          </w:tcPr>
          <w:p>
            <w:pPr>
              <w:pStyle w:val="11"/>
            </w:pPr>
            <w:r>
              <w:t>二级指标</w:t>
            </w:r>
          </w:p>
        </w:tc>
        <w:tc>
          <w:tcPr>
            <w:tcW w:w="2835" w:type="dxa"/>
            <w:vAlign w:val="center"/>
          </w:tcPr>
          <w:p>
            <w:pPr>
              <w:pStyle w:val="11"/>
            </w:pPr>
            <w:r>
              <w:t>三级指标</w:t>
            </w:r>
          </w:p>
        </w:tc>
        <w:tc>
          <w:tcPr>
            <w:tcW w:w="5386" w:type="dxa"/>
            <w:vAlign w:val="center"/>
          </w:tcPr>
          <w:p>
            <w:pPr>
              <w:pStyle w:val="11"/>
            </w:pPr>
            <w:r>
              <w:t>绩效指标描述</w:t>
            </w:r>
          </w:p>
        </w:tc>
        <w:tc>
          <w:tcPr>
            <w:tcW w:w="2268" w:type="dxa"/>
            <w:vAlign w:val="center"/>
          </w:tcPr>
          <w:p>
            <w:pPr>
              <w:pStyle w:val="11"/>
            </w:pPr>
            <w:r>
              <w:t>指标值</w:t>
            </w:r>
          </w:p>
        </w:tc>
        <w:tc>
          <w:tcPr>
            <w:tcW w:w="1276" w:type="dxa"/>
            <w:vAlign w:val="center"/>
          </w:tcPr>
          <w:p>
            <w:pPr>
              <w:pStyle w:val="11"/>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产出指标</w:t>
            </w:r>
          </w:p>
        </w:tc>
        <w:tc>
          <w:tcPr>
            <w:tcW w:w="2268" w:type="dxa"/>
            <w:vAlign w:val="center"/>
          </w:tcPr>
          <w:p>
            <w:pPr>
              <w:pStyle w:val="13"/>
            </w:pPr>
            <w:r>
              <w:t>数量指标</w:t>
            </w:r>
          </w:p>
        </w:tc>
        <w:tc>
          <w:tcPr>
            <w:tcW w:w="2835" w:type="dxa"/>
            <w:vAlign w:val="center"/>
          </w:tcPr>
          <w:p>
            <w:pPr>
              <w:pStyle w:val="13"/>
            </w:pPr>
            <w:r>
              <w:t>建立廉政档案的数量</w:t>
            </w:r>
          </w:p>
        </w:tc>
        <w:tc>
          <w:tcPr>
            <w:tcW w:w="5386" w:type="dxa"/>
            <w:vAlign w:val="center"/>
          </w:tcPr>
          <w:p>
            <w:pPr>
              <w:pStyle w:val="13"/>
            </w:pPr>
            <w:r>
              <w:t>建立廉政档案的数量</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质量指标</w:t>
            </w:r>
          </w:p>
        </w:tc>
        <w:tc>
          <w:tcPr>
            <w:tcW w:w="2835" w:type="dxa"/>
            <w:vAlign w:val="center"/>
          </w:tcPr>
          <w:p>
            <w:pPr>
              <w:pStyle w:val="13"/>
            </w:pPr>
            <w:r>
              <w:t>廉政档案建设填写情况</w:t>
            </w:r>
          </w:p>
        </w:tc>
        <w:tc>
          <w:tcPr>
            <w:tcW w:w="5386" w:type="dxa"/>
            <w:vAlign w:val="center"/>
          </w:tcPr>
          <w:p>
            <w:pPr>
              <w:pStyle w:val="13"/>
            </w:pPr>
            <w:r>
              <w:t>廉政档案建设填写情况</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时效指标</w:t>
            </w:r>
          </w:p>
        </w:tc>
        <w:tc>
          <w:tcPr>
            <w:tcW w:w="2835" w:type="dxa"/>
            <w:vAlign w:val="center"/>
          </w:tcPr>
          <w:p>
            <w:pPr>
              <w:pStyle w:val="13"/>
            </w:pPr>
            <w:r>
              <w:t>廉政档案建设完成率</w:t>
            </w:r>
          </w:p>
        </w:tc>
        <w:tc>
          <w:tcPr>
            <w:tcW w:w="5386" w:type="dxa"/>
            <w:vAlign w:val="center"/>
          </w:tcPr>
          <w:p>
            <w:pPr>
              <w:pStyle w:val="13"/>
            </w:pPr>
            <w:r>
              <w:t>廉政档案建设完成率</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成本指标</w:t>
            </w:r>
          </w:p>
        </w:tc>
        <w:tc>
          <w:tcPr>
            <w:tcW w:w="2835" w:type="dxa"/>
            <w:vAlign w:val="center"/>
          </w:tcPr>
          <w:p>
            <w:pPr>
              <w:pStyle w:val="13"/>
            </w:pPr>
            <w:r>
              <w:t>廉政档案建设完成成本</w:t>
            </w:r>
          </w:p>
        </w:tc>
        <w:tc>
          <w:tcPr>
            <w:tcW w:w="5386" w:type="dxa"/>
            <w:vAlign w:val="center"/>
          </w:tcPr>
          <w:p>
            <w:pPr>
              <w:pStyle w:val="13"/>
            </w:pPr>
            <w:r>
              <w:t>廉政档案建设完成成本</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4"/>
            </w:pPr>
            <w:r>
              <w:t>效益指标</w:t>
            </w:r>
          </w:p>
        </w:tc>
        <w:tc>
          <w:tcPr>
            <w:tcW w:w="2268" w:type="dxa"/>
            <w:vAlign w:val="center"/>
          </w:tcPr>
          <w:p>
            <w:pPr>
              <w:pStyle w:val="13"/>
            </w:pPr>
            <w:r>
              <w:t>经济效益指标</w:t>
            </w:r>
          </w:p>
        </w:tc>
        <w:tc>
          <w:tcPr>
            <w:tcW w:w="2835" w:type="dxa"/>
            <w:vAlign w:val="center"/>
          </w:tcPr>
          <w:p>
            <w:pPr>
              <w:pStyle w:val="13"/>
            </w:pPr>
            <w:r>
              <w:t>廉政档案建设工作完成情况</w:t>
            </w:r>
          </w:p>
        </w:tc>
        <w:tc>
          <w:tcPr>
            <w:tcW w:w="5386" w:type="dxa"/>
            <w:vAlign w:val="center"/>
          </w:tcPr>
          <w:p>
            <w:pPr>
              <w:pStyle w:val="13"/>
            </w:pPr>
            <w:r>
              <w:t>廉政档案建设工作完成情况</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3"/>
            </w:pPr>
            <w:r>
              <w:t>社会效益指标</w:t>
            </w:r>
          </w:p>
        </w:tc>
        <w:tc>
          <w:tcPr>
            <w:tcW w:w="2835" w:type="dxa"/>
            <w:vAlign w:val="center"/>
          </w:tcPr>
          <w:p>
            <w:pPr>
              <w:pStyle w:val="13"/>
            </w:pPr>
            <w:r>
              <w:t>健全公职人员监督管理机制</w:t>
            </w:r>
          </w:p>
        </w:tc>
        <w:tc>
          <w:tcPr>
            <w:tcW w:w="5386" w:type="dxa"/>
            <w:vAlign w:val="center"/>
          </w:tcPr>
          <w:p>
            <w:pPr>
              <w:pStyle w:val="13"/>
            </w:pPr>
            <w:r>
              <w:t>反应对公职人员的监督管理机制</w:t>
            </w:r>
          </w:p>
        </w:tc>
        <w:tc>
          <w:tcPr>
            <w:tcW w:w="2268" w:type="dxa"/>
            <w:vAlign w:val="center"/>
          </w:tcPr>
          <w:p>
            <w:pPr>
              <w:pStyle w:val="13"/>
            </w:pPr>
            <w:r>
              <w:t>≥95</w:t>
            </w:r>
          </w:p>
        </w:tc>
        <w:tc>
          <w:tcPr>
            <w:tcW w:w="1276" w:type="dxa"/>
            <w:vAlign w:val="center"/>
          </w:tcPr>
          <w:p>
            <w:pPr>
              <w:pStyle w:val="13"/>
            </w:pPr>
            <w:r>
              <w:t>年初计划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4"/>
            </w:pPr>
            <w:r>
              <w:t>满意度指标</w:t>
            </w:r>
          </w:p>
        </w:tc>
        <w:tc>
          <w:tcPr>
            <w:tcW w:w="2268" w:type="dxa"/>
            <w:vAlign w:val="center"/>
          </w:tcPr>
          <w:p>
            <w:pPr>
              <w:pStyle w:val="13"/>
            </w:pPr>
            <w:r>
              <w:t>服务对象满意度指标</w:t>
            </w:r>
          </w:p>
        </w:tc>
        <w:tc>
          <w:tcPr>
            <w:tcW w:w="2835" w:type="dxa"/>
            <w:vAlign w:val="center"/>
          </w:tcPr>
          <w:p>
            <w:pPr>
              <w:pStyle w:val="13"/>
            </w:pPr>
            <w:r>
              <w:t>党纪法规意识不断提高</w:t>
            </w:r>
          </w:p>
        </w:tc>
        <w:tc>
          <w:tcPr>
            <w:tcW w:w="5386" w:type="dxa"/>
            <w:vAlign w:val="center"/>
          </w:tcPr>
          <w:p>
            <w:pPr>
              <w:pStyle w:val="13"/>
            </w:pPr>
            <w:r>
              <w:t>党纪法规意识不断提高</w:t>
            </w:r>
          </w:p>
        </w:tc>
        <w:tc>
          <w:tcPr>
            <w:tcW w:w="2268" w:type="dxa"/>
            <w:vAlign w:val="center"/>
          </w:tcPr>
          <w:p>
            <w:pPr>
              <w:pStyle w:val="13"/>
            </w:pPr>
            <w:r>
              <w:t>≥95</w:t>
            </w:r>
          </w:p>
        </w:tc>
        <w:tc>
          <w:tcPr>
            <w:tcW w:w="1276" w:type="dxa"/>
            <w:vAlign w:val="center"/>
          </w:tcPr>
          <w:p>
            <w:pPr>
              <w:pStyle w:val="13"/>
            </w:pPr>
            <w:r>
              <w:t>年初计划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2"/>
      </w:pPr>
      <w:bookmarkStart w:id="16" w:name="_Toc_3_3_0000000017"/>
      <w:r>
        <w:rPr>
          <w:rFonts w:ascii="黑体" w:hAnsi="黑体" w:eastAsia="黑体" w:cs="黑体"/>
          <w:color w:val="000000"/>
          <w:sz w:val="32"/>
        </w:rPr>
        <w:t>八、政府采购预算情况</w:t>
      </w:r>
      <w:bookmarkEnd w:id="16"/>
    </w:p>
    <w:p>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7342" w:type="dxa"/>
            <w:gridSpan w:val="7"/>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7712" w:type="dxa"/>
            <w:gridSpan w:val="8"/>
            <w:tcBorders>
              <w:top w:val="single" w:color="FFFFFF" w:sz="6" w:space="0"/>
              <w:left w:val="single" w:color="FFFFFF" w:sz="6" w:space="0"/>
              <w:right w:val="single" w:color="FFFFFF" w:sz="6" w:space="0"/>
            </w:tcBorders>
            <w:vAlign w:val="center"/>
          </w:tcPr>
          <w:p>
            <w:pPr>
              <w:pStyle w:val="25"/>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2665" w:type="dxa"/>
            <w:gridSpan w:val="2"/>
            <w:vAlign w:val="center"/>
          </w:tcPr>
          <w:p>
            <w:pPr>
              <w:pStyle w:val="11"/>
            </w:pPr>
            <w:r>
              <w:t>政府采购项目来源</w:t>
            </w:r>
          </w:p>
        </w:tc>
        <w:tc>
          <w:tcPr>
            <w:tcW w:w="1134" w:type="dxa"/>
            <w:vMerge w:val="restart"/>
            <w:vAlign w:val="center"/>
          </w:tcPr>
          <w:p>
            <w:pPr>
              <w:pStyle w:val="11"/>
            </w:pPr>
            <w:r>
              <w:t>采购物品名称</w:t>
            </w:r>
          </w:p>
        </w:tc>
        <w:tc>
          <w:tcPr>
            <w:tcW w:w="1134" w:type="dxa"/>
            <w:vMerge w:val="restart"/>
            <w:vAlign w:val="center"/>
          </w:tcPr>
          <w:p>
            <w:pPr>
              <w:pStyle w:val="11"/>
            </w:pPr>
            <w:r>
              <w:t>政府采购目录序号</w:t>
            </w:r>
          </w:p>
        </w:tc>
        <w:tc>
          <w:tcPr>
            <w:tcW w:w="709" w:type="dxa"/>
            <w:vMerge w:val="restart"/>
            <w:vAlign w:val="center"/>
          </w:tcPr>
          <w:p>
            <w:pPr>
              <w:pStyle w:val="11"/>
            </w:pPr>
            <w:r>
              <w:t>计量  单位</w:t>
            </w:r>
          </w:p>
        </w:tc>
        <w:tc>
          <w:tcPr>
            <w:tcW w:w="850" w:type="dxa"/>
            <w:vMerge w:val="restart"/>
            <w:vAlign w:val="center"/>
          </w:tcPr>
          <w:p>
            <w:pPr>
              <w:pStyle w:val="11"/>
            </w:pPr>
            <w:r>
              <w:t>数量</w:t>
            </w:r>
          </w:p>
        </w:tc>
        <w:tc>
          <w:tcPr>
            <w:tcW w:w="850" w:type="dxa"/>
            <w:vMerge w:val="restart"/>
            <w:vAlign w:val="center"/>
          </w:tcPr>
          <w:p>
            <w:pPr>
              <w:pStyle w:val="11"/>
            </w:pPr>
            <w:r>
              <w:t>单价</w:t>
            </w:r>
          </w:p>
        </w:tc>
        <w:tc>
          <w:tcPr>
            <w:tcW w:w="6748" w:type="dxa"/>
            <w:gridSpan w:val="7"/>
            <w:vAlign w:val="center"/>
          </w:tcPr>
          <w:p>
            <w:pPr>
              <w:pStyle w:val="11"/>
            </w:pPr>
            <w:r>
              <w:t>政府采购金额（当年部门预算安排资金）</w:t>
            </w:r>
          </w:p>
        </w:tc>
        <w:tc>
          <w:tcPr>
            <w:tcW w:w="964" w:type="dxa"/>
            <w:vMerge w:val="restart"/>
            <w:vAlign w:val="center"/>
          </w:tcPr>
          <w:p>
            <w:pPr>
              <w:pStyle w:val="11"/>
            </w:pPr>
            <w:r>
              <w:t>2024年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tblHeader/>
          <w:jc w:val="center"/>
        </w:trPr>
        <w:tc>
          <w:tcPr>
            <w:tcW w:w="1701" w:type="dxa"/>
            <w:vAlign w:val="center"/>
          </w:tcPr>
          <w:p>
            <w:pPr>
              <w:pStyle w:val="11"/>
            </w:pPr>
            <w:r>
              <w:t>项目名称</w:t>
            </w:r>
          </w:p>
        </w:tc>
        <w:tc>
          <w:tcPr>
            <w:tcW w:w="964" w:type="dxa"/>
            <w:vAlign w:val="center"/>
          </w:tcPr>
          <w:p>
            <w:pPr>
              <w:pStyle w:val="11"/>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1"/>
            </w:pPr>
            <w:r>
              <w:t>合计</w:t>
            </w:r>
          </w:p>
        </w:tc>
        <w:tc>
          <w:tcPr>
            <w:tcW w:w="964" w:type="dxa"/>
            <w:vAlign w:val="center"/>
          </w:tcPr>
          <w:p>
            <w:pPr>
              <w:pStyle w:val="11"/>
            </w:pPr>
            <w:r>
              <w:t>一般公共预算拨款</w:t>
            </w:r>
          </w:p>
        </w:tc>
        <w:tc>
          <w:tcPr>
            <w:tcW w:w="964" w:type="dxa"/>
            <w:vAlign w:val="center"/>
          </w:tcPr>
          <w:p>
            <w:pPr>
              <w:pStyle w:val="11"/>
            </w:pPr>
            <w:r>
              <w:t>基金预算拨款</w:t>
            </w:r>
          </w:p>
        </w:tc>
        <w:tc>
          <w:tcPr>
            <w:tcW w:w="964" w:type="dxa"/>
            <w:vAlign w:val="center"/>
          </w:tcPr>
          <w:p>
            <w:pPr>
              <w:pStyle w:val="11"/>
            </w:pPr>
            <w:r>
              <w:t>国有资本经营预算拨款</w:t>
            </w:r>
          </w:p>
        </w:tc>
        <w:tc>
          <w:tcPr>
            <w:tcW w:w="964" w:type="dxa"/>
            <w:vAlign w:val="center"/>
          </w:tcPr>
          <w:p>
            <w:pPr>
              <w:pStyle w:val="11"/>
            </w:pPr>
            <w:r>
              <w:t>财政专户核拨</w:t>
            </w:r>
          </w:p>
        </w:tc>
        <w:tc>
          <w:tcPr>
            <w:tcW w:w="964" w:type="dxa"/>
            <w:vAlign w:val="center"/>
          </w:tcPr>
          <w:p>
            <w:pPr>
              <w:pStyle w:val="11"/>
            </w:pPr>
            <w:r>
              <w:t>单位    资金</w:t>
            </w:r>
          </w:p>
        </w:tc>
        <w:tc>
          <w:tcPr>
            <w:tcW w:w="964" w:type="dxa"/>
            <w:vAlign w:val="center"/>
          </w:tcPr>
          <w:p>
            <w:pPr>
              <w:pStyle w:val="11"/>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rHeight w:val="0" w:hRule="atLeast"/>
          <w:jc w:val="center"/>
        </w:trPr>
        <w:tc>
          <w:tcPr>
            <w:tcW w:w="1701" w:type="dxa"/>
            <w:vAlign w:val="center"/>
          </w:tcPr>
          <w:p>
            <w:pPr>
              <w:pStyle w:val="13"/>
            </w:pPr>
          </w:p>
        </w:tc>
        <w:tc>
          <w:tcPr>
            <w:tcW w:w="964" w:type="dxa"/>
            <w:vAlign w:val="center"/>
          </w:tcPr>
          <w:p>
            <w:pPr>
              <w:pStyle w:val="12"/>
            </w:pPr>
          </w:p>
        </w:tc>
        <w:tc>
          <w:tcPr>
            <w:tcW w:w="1134" w:type="dxa"/>
            <w:vAlign w:val="center"/>
          </w:tcPr>
          <w:p>
            <w:pPr>
              <w:pStyle w:val="13"/>
            </w:pPr>
          </w:p>
        </w:tc>
        <w:tc>
          <w:tcPr>
            <w:tcW w:w="1134" w:type="dxa"/>
            <w:vAlign w:val="center"/>
          </w:tcPr>
          <w:p>
            <w:pPr>
              <w:pStyle w:val="13"/>
            </w:pPr>
          </w:p>
        </w:tc>
        <w:tc>
          <w:tcPr>
            <w:tcW w:w="709" w:type="dxa"/>
            <w:vAlign w:val="center"/>
          </w:tcPr>
          <w:p>
            <w:pPr>
              <w:pStyle w:val="14"/>
            </w:pPr>
          </w:p>
        </w:tc>
        <w:tc>
          <w:tcPr>
            <w:tcW w:w="850" w:type="dxa"/>
            <w:vAlign w:val="center"/>
          </w:tcPr>
          <w:p>
            <w:pPr>
              <w:pStyle w:val="12"/>
            </w:pPr>
          </w:p>
        </w:tc>
        <w:tc>
          <w:tcPr>
            <w:tcW w:w="850"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c>
          <w:tcPr>
            <w:tcW w:w="964" w:type="dxa"/>
            <w:vAlign w:val="center"/>
          </w:tcPr>
          <w:p>
            <w:pPr>
              <w:pStyle w:val="12"/>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7" w:name="_Toc_3_3_0000000018"/>
      <w:r>
        <w:rPr>
          <w:rFonts w:ascii="黑体" w:hAnsi="黑体" w:eastAsia="黑体" w:cs="黑体"/>
          <w:color w:val="000000"/>
          <w:sz w:val="32"/>
        </w:rPr>
        <w:t>九、国有资产信息</w:t>
      </w:r>
      <w:bookmarkEnd w:id="17"/>
    </w:p>
    <w:p>
      <w:pPr>
        <w:spacing w:before="0" w:after="0" w:line="500" w:lineRule="exact"/>
        <w:ind w:firstLine="560"/>
        <w:jc w:val="left"/>
        <w:outlineLvl w:val="9"/>
      </w:pPr>
      <w:r>
        <w:rPr>
          <w:rFonts w:ascii="Times New Roman" w:hAnsi="Times New Roman" w:eastAsia="方正仿宋_GBK" w:cs="Times New Roman"/>
          <w:b w:val="0"/>
          <w:color w:val="000000"/>
          <w:sz w:val="28"/>
        </w:rPr>
        <w:t>中共沧州经济开发区纪律检查工作委员会（含所属单位）上年末固定资产金额为0.00万元（详见下表）。本年度拟购置固定资产总额为0.00万元，已按要求列入政府采购预算，详见政府采购预算表。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5"/>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tcBorders>
              <w:top w:val="single" w:color="FFFFFF" w:sz="6" w:space="0"/>
              <w:left w:val="single" w:color="FFFFFF" w:sz="6" w:space="0"/>
              <w:right w:val="single" w:color="FFFFFF" w:sz="6" w:space="0"/>
            </w:tcBorders>
            <w:vAlign w:val="center"/>
          </w:tcPr>
          <w:p>
            <w:pPr>
              <w:pStyle w:val="10"/>
            </w:pPr>
            <w:r>
              <w:t>320中共沧州经济开发区纪律检查工作委员会</w:t>
            </w:r>
          </w:p>
        </w:tc>
        <w:tc>
          <w:tcPr>
            <w:tcW w:w="5670" w:type="dxa"/>
            <w:gridSpan w:val="2"/>
            <w:tcBorders>
              <w:top w:val="single" w:color="FFFFFF" w:sz="6" w:space="0"/>
              <w:left w:val="single" w:color="FFFFFF" w:sz="6" w:space="0"/>
              <w:right w:val="single" w:color="FFFFFF" w:sz="6" w:space="0"/>
            </w:tcBorders>
            <w:vAlign w:val="center"/>
          </w:tcPr>
          <w:p>
            <w:pPr>
              <w:pStyle w:val="8"/>
            </w:pPr>
            <w:r>
              <w:t>截止时间：2023-12-31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tblHeader/>
          <w:jc w:val="center"/>
        </w:trPr>
        <w:tc>
          <w:tcPr>
            <w:tcW w:w="7370" w:type="dxa"/>
            <w:vAlign w:val="center"/>
          </w:tcPr>
          <w:p>
            <w:pPr>
              <w:pStyle w:val="11"/>
            </w:pPr>
            <w:r>
              <w:t>项   目</w:t>
            </w:r>
          </w:p>
        </w:tc>
        <w:tc>
          <w:tcPr>
            <w:tcW w:w="2835" w:type="dxa"/>
            <w:vAlign w:val="center"/>
          </w:tcPr>
          <w:p>
            <w:pPr>
              <w:pStyle w:val="11"/>
            </w:pPr>
            <w:r>
              <w:t>数量</w:t>
            </w:r>
          </w:p>
        </w:tc>
        <w:tc>
          <w:tcPr>
            <w:tcW w:w="2835" w:type="dxa"/>
            <w:vAlign w:val="center"/>
          </w:tcPr>
          <w:p>
            <w:pPr>
              <w:pStyle w:val="11"/>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0" w:hRule="atLeast"/>
          <w:jc w:val="center"/>
        </w:trPr>
        <w:tc>
          <w:tcPr>
            <w:tcW w:w="7370" w:type="dxa"/>
            <w:vAlign w:val="center"/>
          </w:tcPr>
          <w:p>
            <w:pPr>
              <w:pStyle w:val="13"/>
            </w:pPr>
          </w:p>
        </w:tc>
        <w:tc>
          <w:tcPr>
            <w:tcW w:w="2835" w:type="dxa"/>
            <w:vAlign w:val="center"/>
          </w:tcPr>
          <w:p>
            <w:pPr>
              <w:pStyle w:val="14"/>
            </w:pPr>
          </w:p>
        </w:tc>
        <w:tc>
          <w:tcPr>
            <w:tcW w:w="2835" w:type="dxa"/>
            <w:vAlign w:val="center"/>
          </w:tcPr>
          <w:p>
            <w:pPr>
              <w:pStyle w:val="12"/>
            </w:pPr>
          </w:p>
        </w:tc>
      </w:tr>
    </w:tbl>
    <w:p>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2"/>
      </w:pPr>
      <w:bookmarkStart w:id="18" w:name="_Toc_3_3_0000000019"/>
      <w:r>
        <w:rPr>
          <w:rFonts w:ascii="黑体" w:hAnsi="黑体" w:eastAsia="黑体" w:cs="黑体"/>
          <w:color w:val="000000"/>
          <w:sz w:val="32"/>
        </w:rPr>
        <w:t>十、名词解释</w:t>
      </w:r>
      <w:bookmarkEnd w:id="18"/>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2"/>
      </w:pPr>
      <w:bookmarkStart w:id="19" w:name="_Toc_3_3_0000000020"/>
      <w:r>
        <w:rPr>
          <w:rFonts w:ascii="黑体" w:hAnsi="黑体" w:eastAsia="黑体" w:cs="黑体"/>
          <w:color w:val="000000"/>
          <w:sz w:val="32"/>
        </w:rPr>
        <w:t>十一、其他需要说明的事项</w:t>
      </w:r>
      <w:bookmarkEnd w:id="19"/>
    </w:p>
    <w:p>
      <w:pPr>
        <w:spacing w:before="0" w:after="0" w:line="500" w:lineRule="exact"/>
        <w:ind w:firstLine="560"/>
        <w:jc w:val="left"/>
        <w:outlineLvl w:val="9"/>
      </w:pPr>
      <w:r>
        <w:rPr>
          <w:rFonts w:ascii="Times New Roman" w:hAnsi="Times New Roman" w:eastAsia="方正仿宋_GBK" w:cs="Times New Roman"/>
          <w:b w:val="0"/>
          <w:color w:val="000000"/>
          <w:sz w:val="28"/>
        </w:rPr>
        <w:t>我部门无其他需要说明的事项。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25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26</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1B41AE"/>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2"/>
    <w:basedOn w:val="1"/>
    <w:next w:val="1"/>
    <w:qFormat/>
    <w:uiPriority w:val="0"/>
    <w:pPr>
      <w:ind w:left="240"/>
    </w:pPr>
  </w:style>
  <w:style w:type="table" w:styleId="6">
    <w:name w:val="Table Grid"/>
    <w:basedOn w:val="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9">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0">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1">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2">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5">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6">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7">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8">
    <w:name w:val="插入文本样式-插入预算公开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单元格样式23"/>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30</Pages>
  <Words>8052</Words>
  <Characters>8872</Characters>
  <TotalTime>0</TotalTime>
  <ScaleCrop>false</ScaleCrop>
  <LinksUpToDate>false</LinksUpToDate>
  <CharactersWithSpaces>9057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2025-10-27T11:36:00Z</dcterms:created>
  <dc:creator>gwh</dc:creator>
  <cp:lastModifiedBy>gwh</cp:lastModifiedBy>
  <dcterms:modified xsi:type="dcterms:W3CDTF">2025-10-27T03:35:53Z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A5B8BA22E2DC4A249FD3A57607724F88_13</vt:lpwstr>
  </property>
</Properties>
</file>