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一、沧州经济开发区群众工作中心本级收支预算</w:t>
      </w:r>
      <w:r>
        <w:tab/>
      </w:r>
      <w:r>
        <w:fldChar w:fldCharType="begin"/>
      </w:r>
      <w:r>
        <w:instrText xml:space="preserve">PAGEREF _Toc_4_4_0000000021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384.12</w:t>
            </w:r>
          </w:p>
        </w:tc>
        <w:tc>
          <w:tcPr>
            <w:tcW w:w="4535" w:type="dxa"/>
            <w:vAlign w:val="center"/>
          </w:tcPr>
          <w:p>
            <w:pPr>
              <w:pStyle w:val="14"/>
            </w:pPr>
            <w:r>
              <w:t>一、一般公共服务支出</w:t>
            </w:r>
          </w:p>
        </w:tc>
        <w:tc>
          <w:tcPr>
            <w:tcW w:w="2126" w:type="dxa"/>
            <w:vAlign w:val="center"/>
          </w:tcPr>
          <w:p>
            <w:pPr>
              <w:pStyle w:val="13"/>
            </w:pPr>
            <w:r>
              <w:t>384.12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384.12</w:t>
            </w:r>
          </w:p>
        </w:tc>
        <w:tc>
          <w:tcPr>
            <w:tcW w:w="4535" w:type="dxa"/>
            <w:vAlign w:val="center"/>
          </w:tcPr>
          <w:p>
            <w:pPr>
              <w:pStyle w:val="16"/>
            </w:pPr>
            <w:r>
              <w:t>本年支出合计</w:t>
            </w:r>
          </w:p>
        </w:tc>
        <w:tc>
          <w:tcPr>
            <w:tcW w:w="2126" w:type="dxa"/>
            <w:vAlign w:val="center"/>
          </w:tcPr>
          <w:p>
            <w:pPr>
              <w:pStyle w:val="17"/>
            </w:pPr>
            <w:r>
              <w:t>384.12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384.12</w:t>
            </w:r>
          </w:p>
        </w:tc>
        <w:tc>
          <w:tcPr>
            <w:tcW w:w="4535" w:type="dxa"/>
            <w:vAlign w:val="center"/>
          </w:tcPr>
          <w:p>
            <w:pPr>
              <w:pStyle w:val="16"/>
            </w:pPr>
            <w:r>
              <w:t>支出总计</w:t>
            </w:r>
          </w:p>
        </w:tc>
        <w:tc>
          <w:tcPr>
            <w:tcW w:w="2126" w:type="dxa"/>
            <w:vAlign w:val="center"/>
          </w:tcPr>
          <w:p>
            <w:pPr>
              <w:pStyle w:val="17"/>
            </w:pPr>
            <w:r>
              <w:t>384.12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384.12</w:t>
            </w:r>
          </w:p>
        </w:tc>
        <w:tc>
          <w:tcPr>
            <w:tcW w:w="1134" w:type="dxa"/>
            <w:vAlign w:val="center"/>
          </w:tcPr>
          <w:p>
            <w:pPr>
              <w:pStyle w:val="17"/>
            </w:pPr>
            <w:r>
              <w:t>384.12</w:t>
            </w:r>
          </w:p>
        </w:tc>
        <w:tc>
          <w:tcPr>
            <w:tcW w:w="1134" w:type="dxa"/>
            <w:vAlign w:val="center"/>
          </w:tcPr>
          <w:p>
            <w:pPr>
              <w:pStyle w:val="17"/>
            </w:pPr>
            <w:r>
              <w:t>384.12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2014002</w:t>
            </w:r>
          </w:p>
        </w:tc>
        <w:tc>
          <w:tcPr>
            <w:tcW w:w="1559" w:type="dxa"/>
            <w:vAlign w:val="center"/>
          </w:tcPr>
          <w:p>
            <w:pPr>
              <w:pStyle w:val="14"/>
            </w:pPr>
            <w:r>
              <w:t>一般行政管理事务</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384.12</w:t>
            </w:r>
          </w:p>
        </w:tc>
        <w:tc>
          <w:tcPr>
            <w:tcW w:w="1361" w:type="dxa"/>
            <w:vAlign w:val="center"/>
          </w:tcPr>
          <w:p>
            <w:pPr>
              <w:pStyle w:val="17"/>
            </w:pPr>
            <w:r>
              <w:t>5.40</w:t>
            </w:r>
          </w:p>
        </w:tc>
        <w:tc>
          <w:tcPr>
            <w:tcW w:w="1361" w:type="dxa"/>
            <w:vAlign w:val="center"/>
          </w:tcPr>
          <w:p>
            <w:pPr>
              <w:pStyle w:val="17"/>
            </w:pPr>
            <w:r>
              <w:t>378.72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384.12</w:t>
            </w:r>
          </w:p>
        </w:tc>
        <w:tc>
          <w:tcPr>
            <w:tcW w:w="1361" w:type="dxa"/>
            <w:vAlign w:val="center"/>
          </w:tcPr>
          <w:p>
            <w:pPr>
              <w:pStyle w:val="13"/>
            </w:pPr>
            <w:r>
              <w:t>5.40</w:t>
            </w:r>
          </w:p>
        </w:tc>
        <w:tc>
          <w:tcPr>
            <w:tcW w:w="1361" w:type="dxa"/>
            <w:vAlign w:val="center"/>
          </w:tcPr>
          <w:p>
            <w:pPr>
              <w:pStyle w:val="13"/>
            </w:pPr>
            <w:r>
              <w:t>378.72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384.12</w:t>
            </w:r>
          </w:p>
        </w:tc>
        <w:tc>
          <w:tcPr>
            <w:tcW w:w="1361" w:type="dxa"/>
            <w:vAlign w:val="center"/>
          </w:tcPr>
          <w:p>
            <w:pPr>
              <w:pStyle w:val="13"/>
            </w:pPr>
            <w:r>
              <w:t>5.40</w:t>
            </w:r>
          </w:p>
        </w:tc>
        <w:tc>
          <w:tcPr>
            <w:tcW w:w="1361" w:type="dxa"/>
            <w:vAlign w:val="center"/>
          </w:tcPr>
          <w:p>
            <w:pPr>
              <w:pStyle w:val="13"/>
            </w:pPr>
            <w:r>
              <w:t>378.72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2014002</w:t>
            </w:r>
          </w:p>
        </w:tc>
        <w:tc>
          <w:tcPr>
            <w:tcW w:w="4535" w:type="dxa"/>
            <w:vAlign w:val="center"/>
          </w:tcPr>
          <w:p>
            <w:pPr>
              <w:pStyle w:val="14"/>
            </w:pPr>
            <w:r>
              <w:t>一般行政管理事务</w:t>
            </w:r>
          </w:p>
        </w:tc>
        <w:tc>
          <w:tcPr>
            <w:tcW w:w="1361" w:type="dxa"/>
            <w:vAlign w:val="center"/>
          </w:tcPr>
          <w:p>
            <w:pPr>
              <w:pStyle w:val="13"/>
            </w:pPr>
            <w:r>
              <w:t>384.12</w:t>
            </w:r>
          </w:p>
        </w:tc>
        <w:tc>
          <w:tcPr>
            <w:tcW w:w="1361" w:type="dxa"/>
            <w:vAlign w:val="center"/>
          </w:tcPr>
          <w:p>
            <w:pPr>
              <w:pStyle w:val="13"/>
            </w:pPr>
            <w:r>
              <w:t>5.40</w:t>
            </w:r>
          </w:p>
        </w:tc>
        <w:tc>
          <w:tcPr>
            <w:tcW w:w="1361" w:type="dxa"/>
            <w:vAlign w:val="center"/>
          </w:tcPr>
          <w:p>
            <w:pPr>
              <w:pStyle w:val="13"/>
            </w:pPr>
            <w:r>
              <w:t>378.72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384.12</w:t>
            </w:r>
          </w:p>
        </w:tc>
        <w:tc>
          <w:tcPr>
            <w:tcW w:w="3402" w:type="dxa"/>
            <w:vAlign w:val="center"/>
          </w:tcPr>
          <w:p>
            <w:pPr>
              <w:pStyle w:val="14"/>
            </w:pPr>
            <w:r>
              <w:t>一、一般公共服务支出</w:t>
            </w:r>
          </w:p>
        </w:tc>
        <w:tc>
          <w:tcPr>
            <w:tcW w:w="1474" w:type="dxa"/>
            <w:vAlign w:val="center"/>
          </w:tcPr>
          <w:p>
            <w:pPr>
              <w:pStyle w:val="13"/>
            </w:pPr>
            <w:r>
              <w:t>384.12</w:t>
            </w:r>
          </w:p>
        </w:tc>
        <w:tc>
          <w:tcPr>
            <w:tcW w:w="1474" w:type="dxa"/>
            <w:vAlign w:val="center"/>
          </w:tcPr>
          <w:p>
            <w:pPr>
              <w:pStyle w:val="13"/>
            </w:pPr>
            <w:r>
              <w:t>384.12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384.12</w:t>
            </w:r>
          </w:p>
        </w:tc>
        <w:tc>
          <w:tcPr>
            <w:tcW w:w="3402" w:type="dxa"/>
            <w:vAlign w:val="center"/>
          </w:tcPr>
          <w:p>
            <w:pPr>
              <w:pStyle w:val="16"/>
            </w:pPr>
            <w:r>
              <w:t>本年支出合计</w:t>
            </w:r>
          </w:p>
        </w:tc>
        <w:tc>
          <w:tcPr>
            <w:tcW w:w="1474" w:type="dxa"/>
            <w:vAlign w:val="center"/>
          </w:tcPr>
          <w:p>
            <w:pPr>
              <w:pStyle w:val="17"/>
            </w:pPr>
            <w:r>
              <w:t>384.12</w:t>
            </w:r>
          </w:p>
        </w:tc>
        <w:tc>
          <w:tcPr>
            <w:tcW w:w="1474" w:type="dxa"/>
            <w:vAlign w:val="center"/>
          </w:tcPr>
          <w:p>
            <w:pPr>
              <w:pStyle w:val="17"/>
            </w:pPr>
            <w:r>
              <w:t>384.12</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384.12</w:t>
            </w:r>
          </w:p>
        </w:tc>
        <w:tc>
          <w:tcPr>
            <w:tcW w:w="3402" w:type="dxa"/>
            <w:vAlign w:val="center"/>
          </w:tcPr>
          <w:p>
            <w:pPr>
              <w:pStyle w:val="16"/>
            </w:pPr>
            <w:r>
              <w:t>支出总计</w:t>
            </w:r>
          </w:p>
        </w:tc>
        <w:tc>
          <w:tcPr>
            <w:tcW w:w="1474" w:type="dxa"/>
            <w:vAlign w:val="center"/>
          </w:tcPr>
          <w:p>
            <w:pPr>
              <w:pStyle w:val="17"/>
            </w:pPr>
            <w:r>
              <w:t>384.12</w:t>
            </w:r>
          </w:p>
        </w:tc>
        <w:tc>
          <w:tcPr>
            <w:tcW w:w="1474" w:type="dxa"/>
            <w:vAlign w:val="center"/>
          </w:tcPr>
          <w:p>
            <w:pPr>
              <w:pStyle w:val="17"/>
            </w:pPr>
            <w:r>
              <w:t>384.12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384.12</w:t>
            </w:r>
          </w:p>
        </w:tc>
        <w:tc>
          <w:tcPr>
            <w:tcW w:w="2551" w:type="dxa"/>
            <w:vAlign w:val="center"/>
          </w:tcPr>
          <w:p>
            <w:pPr>
              <w:pStyle w:val="17"/>
            </w:pPr>
            <w:r>
              <w:t>5.40</w:t>
            </w:r>
          </w:p>
        </w:tc>
        <w:tc>
          <w:tcPr>
            <w:tcW w:w="2551" w:type="dxa"/>
            <w:vAlign w:val="center"/>
          </w:tcPr>
          <w:p>
            <w:pPr>
              <w:pStyle w:val="17"/>
            </w:pPr>
            <w:r>
              <w:t>378.72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384.12</w:t>
            </w:r>
          </w:p>
        </w:tc>
        <w:tc>
          <w:tcPr>
            <w:tcW w:w="2551" w:type="dxa"/>
            <w:vAlign w:val="center"/>
          </w:tcPr>
          <w:p>
            <w:pPr>
              <w:pStyle w:val="13"/>
            </w:pPr>
            <w:r>
              <w:t>5.40</w:t>
            </w:r>
          </w:p>
        </w:tc>
        <w:tc>
          <w:tcPr>
            <w:tcW w:w="2551" w:type="dxa"/>
            <w:vAlign w:val="center"/>
          </w:tcPr>
          <w:p>
            <w:pPr>
              <w:pStyle w:val="13"/>
            </w:pPr>
            <w:r>
              <w:t>378.72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384.12</w:t>
            </w:r>
          </w:p>
        </w:tc>
        <w:tc>
          <w:tcPr>
            <w:tcW w:w="2551" w:type="dxa"/>
            <w:vAlign w:val="center"/>
          </w:tcPr>
          <w:p>
            <w:pPr>
              <w:pStyle w:val="13"/>
            </w:pPr>
            <w:r>
              <w:t>5.40</w:t>
            </w:r>
          </w:p>
        </w:tc>
        <w:tc>
          <w:tcPr>
            <w:tcW w:w="2551" w:type="dxa"/>
            <w:vAlign w:val="center"/>
          </w:tcPr>
          <w:p>
            <w:pPr>
              <w:pStyle w:val="13"/>
            </w:pPr>
            <w:r>
              <w:t>378.72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2014002</w:t>
            </w:r>
          </w:p>
        </w:tc>
        <w:tc>
          <w:tcPr>
            <w:tcW w:w="4535" w:type="dxa"/>
            <w:vAlign w:val="center"/>
          </w:tcPr>
          <w:p>
            <w:pPr>
              <w:pStyle w:val="14"/>
            </w:pPr>
            <w:r>
              <w:t>一般行政管理事务</w:t>
            </w:r>
          </w:p>
        </w:tc>
        <w:tc>
          <w:tcPr>
            <w:tcW w:w="2551" w:type="dxa"/>
            <w:vAlign w:val="center"/>
          </w:tcPr>
          <w:p>
            <w:pPr>
              <w:pStyle w:val="13"/>
            </w:pPr>
            <w:r>
              <w:t>384.12</w:t>
            </w:r>
          </w:p>
        </w:tc>
        <w:tc>
          <w:tcPr>
            <w:tcW w:w="2551" w:type="dxa"/>
            <w:vAlign w:val="center"/>
          </w:tcPr>
          <w:p>
            <w:pPr>
              <w:pStyle w:val="13"/>
            </w:pPr>
            <w:r>
              <w:t>5.40</w:t>
            </w:r>
          </w:p>
        </w:tc>
        <w:tc>
          <w:tcPr>
            <w:tcW w:w="2551" w:type="dxa"/>
            <w:vAlign w:val="center"/>
          </w:tcPr>
          <w:p>
            <w:pPr>
              <w:pStyle w:val="13"/>
            </w:pPr>
            <w:r>
              <w:t>378.72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5.40</w:t>
            </w:r>
          </w:p>
        </w:tc>
        <w:tc>
          <w:tcPr>
            <w:tcW w:w="2551" w:type="dxa"/>
            <w:vAlign w:val="center"/>
          </w:tcPr>
          <w:p>
            <w:pPr>
              <w:pStyle w:val="17"/>
            </w:pPr>
          </w:p>
        </w:tc>
        <w:tc>
          <w:tcPr>
            <w:tcW w:w="2551" w:type="dxa"/>
            <w:vAlign w:val="center"/>
          </w:tcPr>
          <w:p>
            <w:pPr>
              <w:pStyle w:val="17"/>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5.40</w:t>
            </w:r>
          </w:p>
        </w:tc>
        <w:tc>
          <w:tcPr>
            <w:tcW w:w="2551" w:type="dxa"/>
            <w:vAlign w:val="center"/>
          </w:tcPr>
          <w:p>
            <w:pPr>
              <w:pStyle w:val="13"/>
            </w:pPr>
          </w:p>
        </w:tc>
        <w:tc>
          <w:tcPr>
            <w:tcW w:w="2551" w:type="dxa"/>
            <w:vAlign w:val="center"/>
          </w:tcPr>
          <w:p>
            <w:pPr>
              <w:pStyle w:val="13"/>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沧州经济开发区群众工作中心2025年部门预算信息公开情况说明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沧州经济开发区群众工作中心2025年部门预算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按照《中华人民共和国预算法》、《地方预决算公开操作规程》和《关于进一步推进预算公开工作的实施意见》规定，现将沧州经济开发区群众工作中心2025年部门预算公开如下：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为信访化解提供服务保障工作，负责开发区党工委、管委会交办的其他工作。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沧州经济开发区群众工作中心本级</w:t>
            </w:r>
          </w:p>
        </w:tc>
        <w:tc>
          <w:tcPr>
            <w:tcW w:w="1843" w:type="dxa"/>
            <w:vAlign w:val="center"/>
          </w:tcPr>
          <w:p>
            <w:pPr>
              <w:pStyle w:val="15"/>
            </w:pPr>
            <w:r>
              <w:t>行政</w:t>
            </w:r>
          </w:p>
        </w:tc>
        <w:tc>
          <w:tcPr>
            <w:tcW w:w="2126" w:type="dxa"/>
            <w:vAlign w:val="center"/>
          </w:tcPr>
          <w:p>
            <w:pPr>
              <w:pStyle w:val="15"/>
            </w:pPr>
            <w:r>
              <w:t>副科级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按照预算管理有关规定，目前部门预算的编制实行综合预算管理，即全部收入和支出都反映在预算中。沧州经济开发区群众工作中心机关及所属事业单位的收支包含在部门预算中。</w:t>
      </w:r>
    </w:p>
    <w:p>
      <w:pPr>
        <w:pStyle w:val="20"/>
      </w:pPr>
      <w:r>
        <w:t>1、收入说明</w:t>
      </w:r>
    </w:p>
    <w:p>
      <w:pPr>
        <w:pStyle w:val="20"/>
      </w:pPr>
      <w:r>
        <w:t>反映本部门当年全部收入。2025年预算收入384.12万元，其中：一般公共预算收入384.12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沧州经济开发区群众工作中心年度部门预算中支出预算的总体情况。2025年支出预算384.12万元，其中基本支出5.40万元，包括人员经费0.00万元和日常公用经费5.40万元；项目支出378.72万元，主要为无</w:t>
      </w:r>
    </w:p>
    <w:p>
      <w:pPr>
        <w:pStyle w:val="20"/>
      </w:pPr>
      <w:r>
        <w:t>3、比上年增减情况</w:t>
      </w:r>
    </w:p>
    <w:p>
      <w:pPr>
        <w:pStyle w:val="20"/>
      </w:pPr>
      <w:r>
        <w:t>2025年预算收支安排384.12万元，较2024年预算减少108.16万元，其中：基本支出增加0.90万元，主要为无项目支出减少109.06万元，主要为无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2025年，我部门机关运行经费共计安排5.40万元，主要用于日常维修、办公用房水电费、办公用房取暖费、办公用房物业管理费等日常运行支出。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保障机关工作正常运转，以“筑牢民生服务防线、维护我区平安稳定”为核心，通过预算资金精准保障，实现群众诉求高化解、社会风险源头防控，打造“信访化解+平安建设+社会工作”一体化群众工作体系，为我区高质量发展提供稳定社会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1.办公设备购置：通过合理购置办公设备，降低因办公设备故障导致的工作延误，提升部门吗整体办公效率。</w:t>
      </w:r>
    </w:p>
    <w:p>
      <w:pPr>
        <w:pStyle w:val="24"/>
      </w:pPr>
      <w:r>
        <w:t>2.综治专项经费：有效提升社会治理现代化水平，增强公共安全保障能力，维护社会和谐稳定，提高群众安全感和满意度。</w:t>
      </w:r>
    </w:p>
    <w:p>
      <w:pPr>
        <w:pStyle w:val="24"/>
      </w:pPr>
      <w:r>
        <w:t>3.信访专项：提升网上信访事项办理效率，畅通群众诉求表达渠道。</w:t>
      </w:r>
    </w:p>
    <w:p>
      <w:pPr>
        <w:pStyle w:val="24"/>
      </w:pPr>
      <w:r>
        <w:t>4.雪亮工程专项：通过项目的实施与运营，提升社会面治安防控和基层治理能力，增强公共安全保障水平，提高群众安全感。</w:t>
      </w:r>
    </w:p>
    <w:p>
      <w:pPr>
        <w:pStyle w:val="24"/>
      </w:pPr>
      <w:r>
        <w:t>5.视频监控：通过项目建设，提升我区治安防控，有效维护公共安全。</w:t>
      </w:r>
    </w:p>
    <w:p>
      <w:pPr>
        <w:pStyle w:val="24"/>
      </w:pPr>
      <w:r>
        <w:t>6.交警管理设备：保障我区交通设施功能有效，优化道路交通通行环境，降低道路交通安全隐患，减少交通事故发生率。</w:t>
      </w:r>
    </w:p>
    <w:p>
      <w:pPr>
        <w:pStyle w:val="24"/>
      </w:pPr>
      <w:r>
        <w:t>7.创建文明城市：优化辖区道路交通视觉引导，规范车辆通行秩序，提升城市道路环境美观度。</w:t>
      </w:r>
    </w:p>
    <w:p>
      <w:pPr>
        <w:pStyle w:val="24"/>
      </w:pPr>
      <w:r>
        <w:t>8.维稳经费：保障维稳值班差旅需求及应急工作顺利开展，强化维稳应急工作响应能力，维护辖区社会秩序稳定。</w:t>
      </w:r>
    </w:p>
    <w:p>
      <w:pPr>
        <w:pStyle w:val="24"/>
      </w:pPr>
      <w:r>
        <w:t>9.办公楼装修：高质量完成办公楼装修工程，改善办公环境，提升设施安全水平，保障单位日常办公高效运转，增强干部职工工作的满意度。</w:t>
      </w:r>
    </w:p>
    <w:p>
      <w:pPr>
        <w:pStyle w:val="24"/>
      </w:pPr>
      <w:r>
        <w:t>10.综合运转：全面保障办公日常运转及设施设备正常维护，降低办公运行阻碍，提升办公效率，为各项业务工作有序开展提供坚实支撑。</w:t>
      </w:r>
    </w:p>
    <w:p>
      <w:pPr>
        <w:pStyle w:val="24"/>
      </w:pPr>
      <w:r>
        <w:t>11.党建经费：保障党建工作各项任务落地落实，提升党员队伍思想政治素质与履职能力。</w:t>
      </w:r>
    </w:p>
    <w:p>
      <w:pPr>
        <w:pStyle w:val="24"/>
      </w:pPr>
      <w:r>
        <w:t>12.差旅费：保障完成上级组织培训所需公务出行需求，提升公务活动效率与成效。</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部门工作保障措施</w:t>
      </w:r>
    </w:p>
    <w:p>
      <w:pPr>
        <w:pStyle w:val="25"/>
      </w:pPr>
    </w:p>
    <w:p>
      <w:pPr>
        <w:pStyle w:val="25"/>
      </w:pPr>
      <w:r>
        <w:t>一、组织保障</w:t>
      </w:r>
    </w:p>
    <w:p>
      <w:pPr>
        <w:pStyle w:val="25"/>
      </w:pPr>
      <w:r>
        <w:t>成立绩效工作领导小组，由部门主要负责人任组长，各分管领导任副组长，各科室负责人为成员，明确领导小组统筹协调、监督指导绩效工作的职责，形成“主要领导亲自抓、分管领导具体抓、各科室协同抓”的工作格局。</w:t>
      </w:r>
    </w:p>
    <w:p>
      <w:pPr>
        <w:pStyle w:val="25"/>
      </w:pPr>
      <w:r>
        <w:t>二、制度保障</w:t>
      </w:r>
    </w:p>
    <w:p>
      <w:pPr>
        <w:pStyle w:val="25"/>
      </w:pPr>
      <w:r>
        <w:t>1. 完善绩效管理制度体系，结合部门工作实际，制定绩效目标设定、执行监控、评价考核、结果应用等全流程管理制度，明确各环节工作标准、流程和要求，确保绩效工作有章可循。</w:t>
      </w:r>
    </w:p>
    <w:p>
      <w:pPr>
        <w:pStyle w:val="25"/>
      </w:pPr>
      <w:r>
        <w:t>2. 健全经费管理制度，严格执行预算管理、财务报销等规定，规范资金使用流程，加强对专项经费、日常运转经费的监管，保障资金专款专用、高效合规，为绩效目标实现提供资金支撑。</w:t>
      </w:r>
    </w:p>
    <w:p>
      <w:pPr>
        <w:pStyle w:val="25"/>
      </w:pPr>
      <w:r>
        <w:t>三、过程保障</w:t>
      </w:r>
    </w:p>
    <w:p>
      <w:pPr>
        <w:pStyle w:val="25"/>
        <w:sectPr>
          <w:pgSz w:w="16840" w:h="11900" w:orient="landscape"/>
          <w:pgMar w:top="1361" w:right="1020" w:bottom="1361" w:left="1020" w:header="720" w:footer="720" w:gutter="0"/>
          <w:cols w:space="720" w:num="1"/>
        </w:sectPr>
      </w:pPr>
      <w:r>
        <w:t>加强沟通协作，建立部门内部各科室之间的协同联动机制，针对跨科室的绩效任务，明确牵头科室和配合科室的职责，定期沟通工作进展，协调解决协作中的堵点问题；同时主动对接上级部门及相关单位，争取指导和支持，保障工作顺利开展。</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1、]雪亮工程专项绩效目标表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13091125P000064100022</w:t>
            </w:r>
          </w:p>
        </w:tc>
        <w:tc>
          <w:tcPr>
            <w:tcW w:w="2835" w:type="dxa"/>
            <w:vAlign w:val="center"/>
          </w:tcPr>
          <w:p>
            <w:pPr>
              <w:pStyle w:val="12"/>
            </w:pPr>
            <w:r>
              <w:t>项目名称</w:t>
            </w:r>
          </w:p>
        </w:tc>
        <w:tc>
          <w:tcPr>
            <w:tcW w:w="6095" w:type="dxa"/>
            <w:gridSpan w:val="3"/>
            <w:vAlign w:val="center"/>
          </w:tcPr>
          <w:p>
            <w:pPr>
              <w:pStyle w:val="14"/>
            </w:pPr>
            <w:r>
              <w:t>]雪亮工程专项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用于支付雪亮工程部分质保金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1.全域覆盖，全时可用，全程可控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治安监控视频覆盖率</w:t>
            </w:r>
          </w:p>
        </w:tc>
        <w:tc>
          <w:tcPr>
            <w:tcW w:w="5386" w:type="dxa"/>
            <w:vAlign w:val="center"/>
          </w:tcPr>
          <w:p>
            <w:pPr>
              <w:pStyle w:val="14"/>
            </w:pPr>
            <w:r>
              <w:t>治安监控视频覆盖率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路口、主要路段视频监控率</w:t>
            </w:r>
          </w:p>
        </w:tc>
        <w:tc>
          <w:tcPr>
            <w:tcW w:w="5386" w:type="dxa"/>
            <w:vAlign w:val="center"/>
          </w:tcPr>
          <w:p>
            <w:pPr>
              <w:pStyle w:val="14"/>
            </w:pPr>
            <w:r>
              <w:t>路口、主要路段视频监控率</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电子监控设备完成率</w:t>
            </w:r>
          </w:p>
        </w:tc>
        <w:tc>
          <w:tcPr>
            <w:tcW w:w="5386" w:type="dxa"/>
            <w:vAlign w:val="center"/>
          </w:tcPr>
          <w:p>
            <w:pPr>
              <w:pStyle w:val="14"/>
            </w:pPr>
            <w:r>
              <w:t>电子监控设备完成率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工程成本</w:t>
            </w:r>
          </w:p>
        </w:tc>
        <w:tc>
          <w:tcPr>
            <w:tcW w:w="5386" w:type="dxa"/>
            <w:vAlign w:val="center"/>
          </w:tcPr>
          <w:p>
            <w:pPr>
              <w:pStyle w:val="14"/>
            </w:pPr>
            <w:r>
              <w:t>工程成本</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公共安全感指数</w:t>
            </w:r>
          </w:p>
        </w:tc>
        <w:tc>
          <w:tcPr>
            <w:tcW w:w="5386" w:type="dxa"/>
            <w:vAlign w:val="center"/>
          </w:tcPr>
          <w:p>
            <w:pPr>
              <w:pStyle w:val="14"/>
            </w:pPr>
            <w:r>
              <w:t>公共安全感指数</w:t>
            </w:r>
          </w:p>
        </w:tc>
        <w:tc>
          <w:tcPr>
            <w:tcW w:w="2268" w:type="dxa"/>
            <w:vAlign w:val="center"/>
          </w:tcPr>
          <w:p>
            <w:pPr>
              <w:pStyle w:val="14"/>
            </w:pPr>
            <w:r>
              <w:t>≥97</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社会公众满意度</w:t>
            </w:r>
          </w:p>
        </w:tc>
        <w:tc>
          <w:tcPr>
            <w:tcW w:w="2268" w:type="dxa"/>
            <w:vAlign w:val="center"/>
          </w:tcPr>
          <w:p>
            <w:pPr>
              <w:pStyle w:val="14"/>
            </w:pPr>
            <w:r>
              <w:t>≥96</w:t>
            </w:r>
          </w:p>
        </w:tc>
        <w:tc>
          <w:tcPr>
            <w:tcW w:w="1276" w:type="dxa"/>
            <w:vAlign w:val="center"/>
          </w:tcPr>
          <w:p>
            <w:pPr>
              <w:pStyle w:val="14"/>
            </w:pPr>
            <w:r>
              <w:t>目标任务</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2、办公楼装修绩效目标表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13091125P00014710001Q</w:t>
            </w:r>
          </w:p>
        </w:tc>
        <w:tc>
          <w:tcPr>
            <w:tcW w:w="2835" w:type="dxa"/>
            <w:vAlign w:val="center"/>
          </w:tcPr>
          <w:p>
            <w:pPr>
              <w:pStyle w:val="12"/>
            </w:pPr>
            <w:r>
              <w:t>项目名称</w:t>
            </w:r>
          </w:p>
        </w:tc>
        <w:tc>
          <w:tcPr>
            <w:tcW w:w="6095" w:type="dxa"/>
            <w:gridSpan w:val="3"/>
            <w:vAlign w:val="center"/>
          </w:tcPr>
          <w:p>
            <w:pPr>
              <w:pStyle w:val="14"/>
            </w:pPr>
            <w:r>
              <w:t>办公楼装修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52.00</w:t>
            </w:r>
          </w:p>
        </w:tc>
        <w:tc>
          <w:tcPr>
            <w:tcW w:w="2835" w:type="dxa"/>
            <w:vAlign w:val="center"/>
          </w:tcPr>
          <w:p>
            <w:pPr>
              <w:pStyle w:val="12"/>
            </w:pPr>
            <w:r>
              <w:t>其中：财政    资金</w:t>
            </w:r>
          </w:p>
        </w:tc>
        <w:tc>
          <w:tcPr>
            <w:tcW w:w="2551" w:type="dxa"/>
            <w:vAlign w:val="center"/>
          </w:tcPr>
          <w:p>
            <w:pPr>
              <w:pStyle w:val="14"/>
            </w:pPr>
            <w:r>
              <w:t>52.00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用于支付狮城新悦府办公楼装修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45.00</w:t>
            </w:r>
          </w:p>
        </w:tc>
        <w:tc>
          <w:tcPr>
            <w:tcW w:w="3544" w:type="dxa"/>
            <w:gridSpan w:val="2"/>
            <w:vAlign w:val="center"/>
          </w:tcPr>
          <w:p>
            <w:pPr>
              <w:pStyle w:val="15"/>
            </w:pPr>
            <w:r>
              <w:t>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1.按照合同约定，拨付相关费用，保障正常办公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按照合同约定，拨付费用</w:t>
            </w:r>
          </w:p>
        </w:tc>
        <w:tc>
          <w:tcPr>
            <w:tcW w:w="2268" w:type="dxa"/>
            <w:vAlign w:val="center"/>
          </w:tcPr>
          <w:p>
            <w:pPr>
              <w:pStyle w:val="14"/>
            </w:pPr>
            <w:r>
              <w:t>≥93</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确保日常办公，正常运转</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保障费用拨付到位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工作人员满意度</w:t>
            </w:r>
          </w:p>
        </w:tc>
        <w:tc>
          <w:tcPr>
            <w:tcW w:w="2268" w:type="dxa"/>
            <w:vAlign w:val="center"/>
          </w:tcPr>
          <w:p>
            <w:pPr>
              <w:pStyle w:val="14"/>
            </w:pPr>
            <w:r>
              <w:t>≥96</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3、办公设备购置绩效目标表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13091125P00005710002U</w:t>
            </w:r>
          </w:p>
        </w:tc>
        <w:tc>
          <w:tcPr>
            <w:tcW w:w="2835" w:type="dxa"/>
            <w:vAlign w:val="center"/>
          </w:tcPr>
          <w:p>
            <w:pPr>
              <w:pStyle w:val="12"/>
            </w:pPr>
            <w:r>
              <w:t>项目名称</w:t>
            </w:r>
          </w:p>
        </w:tc>
        <w:tc>
          <w:tcPr>
            <w:tcW w:w="6095" w:type="dxa"/>
            <w:gridSpan w:val="3"/>
            <w:vAlign w:val="center"/>
          </w:tcPr>
          <w:p>
            <w:pPr>
              <w:pStyle w:val="14"/>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用于购置办公家具和办公设备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1.保证正常运转，提高办公效率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采购数量</w:t>
            </w:r>
          </w:p>
        </w:tc>
        <w:tc>
          <w:tcPr>
            <w:tcW w:w="5386" w:type="dxa"/>
            <w:vAlign w:val="center"/>
          </w:tcPr>
          <w:p>
            <w:pPr>
              <w:pStyle w:val="14"/>
            </w:pPr>
            <w:r>
              <w:t>服务器采购数量</w:t>
            </w:r>
          </w:p>
        </w:tc>
        <w:tc>
          <w:tcPr>
            <w:tcW w:w="2268" w:type="dxa"/>
            <w:vAlign w:val="center"/>
          </w:tcPr>
          <w:p>
            <w:pPr>
              <w:pStyle w:val="14"/>
            </w:pPr>
            <w:r>
              <w:t>≥95</w:t>
            </w:r>
          </w:p>
        </w:tc>
        <w:tc>
          <w:tcPr>
            <w:tcW w:w="1276" w:type="dxa"/>
            <w:vAlign w:val="center"/>
          </w:tcPr>
          <w:p>
            <w:pPr>
              <w:pStyle w:val="14"/>
            </w:pPr>
            <w:r>
              <w:t>采购数量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办公设备和办公用品购置合格率</w:t>
            </w:r>
            <w:r>
              <w:tab/>
            </w:r>
          </w:p>
        </w:tc>
        <w:tc>
          <w:tcPr>
            <w:tcW w:w="5386" w:type="dxa"/>
            <w:vAlign w:val="center"/>
          </w:tcPr>
          <w:p>
            <w:pPr>
              <w:pStyle w:val="14"/>
            </w:pPr>
            <w:r>
              <w:t>办公设备和办公用品购置合格率</w:t>
            </w:r>
            <w:r>
              <w:tab/>
            </w:r>
          </w:p>
        </w:tc>
        <w:tc>
          <w:tcPr>
            <w:tcW w:w="2268" w:type="dxa"/>
            <w:vAlign w:val="center"/>
          </w:tcPr>
          <w:p>
            <w:pPr>
              <w:pStyle w:val="14"/>
            </w:pPr>
            <w:r>
              <w:t>≥95</w:t>
            </w:r>
          </w:p>
        </w:tc>
        <w:tc>
          <w:tcPr>
            <w:tcW w:w="1276" w:type="dxa"/>
            <w:vAlign w:val="center"/>
          </w:tcPr>
          <w:p>
            <w:pPr>
              <w:pStyle w:val="14"/>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≥92</w:t>
            </w:r>
          </w:p>
        </w:tc>
        <w:tc>
          <w:tcPr>
            <w:tcW w:w="1276" w:type="dxa"/>
            <w:vAlign w:val="center"/>
          </w:tcPr>
          <w:p>
            <w:pPr>
              <w:pStyle w:val="14"/>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单位购置成本（元/台、件、辆、</w:t>
            </w:r>
          </w:p>
        </w:tc>
        <w:tc>
          <w:tcPr>
            <w:tcW w:w="5386" w:type="dxa"/>
            <w:vAlign w:val="center"/>
          </w:tcPr>
          <w:p>
            <w:pPr>
              <w:pStyle w:val="14"/>
            </w:pPr>
            <w:r>
              <w:t>单位购置成本（元/台、件、辆、套）</w:t>
            </w:r>
          </w:p>
        </w:tc>
        <w:tc>
          <w:tcPr>
            <w:tcW w:w="2268" w:type="dxa"/>
            <w:vAlign w:val="center"/>
          </w:tcPr>
          <w:p>
            <w:pPr>
              <w:pStyle w:val="14"/>
            </w:pPr>
            <w:r>
              <w:t>≥96</w:t>
            </w:r>
          </w:p>
        </w:tc>
        <w:tc>
          <w:tcPr>
            <w:tcW w:w="1276" w:type="dxa"/>
            <w:vAlign w:val="center"/>
          </w:tcPr>
          <w:p>
            <w:pPr>
              <w:pStyle w:val="14"/>
            </w:pPr>
            <w:r>
              <w:t>购置成本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≥95</w:t>
            </w:r>
          </w:p>
        </w:tc>
        <w:tc>
          <w:tcPr>
            <w:tcW w:w="1276" w:type="dxa"/>
            <w:vAlign w:val="center"/>
          </w:tcPr>
          <w:p>
            <w:pPr>
              <w:pStyle w:val="14"/>
            </w:pPr>
            <w:r>
              <w:t>成本利用率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≥92</w:t>
            </w:r>
          </w:p>
        </w:tc>
        <w:tc>
          <w:tcPr>
            <w:tcW w:w="1276" w:type="dxa"/>
            <w:vAlign w:val="center"/>
          </w:tcPr>
          <w:p>
            <w:pPr>
              <w:pStyle w:val="14"/>
            </w:pPr>
            <w:r>
              <w:t>提高办公效率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≥95</w:t>
            </w:r>
          </w:p>
        </w:tc>
        <w:tc>
          <w:tcPr>
            <w:tcW w:w="1276" w:type="dxa"/>
            <w:vAlign w:val="center"/>
          </w:tcPr>
          <w:p>
            <w:pPr>
              <w:pStyle w:val="14"/>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办公基础设施、设备正常运行</w:t>
            </w:r>
          </w:p>
        </w:tc>
        <w:tc>
          <w:tcPr>
            <w:tcW w:w="5386" w:type="dxa"/>
            <w:vAlign w:val="center"/>
          </w:tcPr>
          <w:p>
            <w:pPr>
              <w:pStyle w:val="14"/>
            </w:pPr>
            <w:r>
              <w:t>办公基础设施、设备正常运行</w:t>
            </w:r>
          </w:p>
        </w:tc>
        <w:tc>
          <w:tcPr>
            <w:tcW w:w="2268" w:type="dxa"/>
            <w:vAlign w:val="center"/>
          </w:tcPr>
          <w:p>
            <w:pPr>
              <w:pStyle w:val="14"/>
            </w:pPr>
            <w:r>
              <w:t>≥95</w:t>
            </w:r>
          </w:p>
        </w:tc>
        <w:tc>
          <w:tcPr>
            <w:tcW w:w="1276" w:type="dxa"/>
            <w:vAlign w:val="center"/>
          </w:tcPr>
          <w:p>
            <w:pPr>
              <w:pStyle w:val="14"/>
            </w:pPr>
            <w:r>
              <w:t>保证正常办公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服务对象的满意度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4、差旅费绩效目标表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13091125P00015110001X</w:t>
            </w:r>
          </w:p>
        </w:tc>
        <w:tc>
          <w:tcPr>
            <w:tcW w:w="2835" w:type="dxa"/>
            <w:vAlign w:val="center"/>
          </w:tcPr>
          <w:p>
            <w:pPr>
              <w:pStyle w:val="12"/>
            </w:pPr>
            <w:r>
              <w:t>项目名称</w:t>
            </w:r>
          </w:p>
        </w:tc>
        <w:tc>
          <w:tcPr>
            <w:tcW w:w="6095" w:type="dxa"/>
            <w:gridSpan w:val="3"/>
            <w:vAlign w:val="center"/>
          </w:tcPr>
          <w:p>
            <w:pPr>
              <w:pStyle w:val="14"/>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用于支付参加上级单位组织的学习培训的差旅费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1.按要求参加上级单位组织的学习培训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按要求参加上级单位组织的学习培训</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按要求参加上级单位组织的学习培训</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及时参加学习培训</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提高工作效率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提升工作能力</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提高工作效率，提升工作能力</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工作人员满意度</w:t>
            </w:r>
          </w:p>
        </w:tc>
        <w:tc>
          <w:tcPr>
            <w:tcW w:w="2268" w:type="dxa"/>
            <w:vAlign w:val="center"/>
          </w:tcPr>
          <w:p>
            <w:pPr>
              <w:pStyle w:val="14"/>
            </w:pPr>
            <w:r>
              <w:t>≥96</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5、创建文明城市专项绩效目标表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13091125P00006210003A</w:t>
            </w:r>
          </w:p>
        </w:tc>
        <w:tc>
          <w:tcPr>
            <w:tcW w:w="2835" w:type="dxa"/>
            <w:vAlign w:val="center"/>
          </w:tcPr>
          <w:p>
            <w:pPr>
              <w:pStyle w:val="12"/>
            </w:pPr>
            <w:r>
              <w:t>项目名称</w:t>
            </w:r>
          </w:p>
        </w:tc>
        <w:tc>
          <w:tcPr>
            <w:tcW w:w="6095" w:type="dxa"/>
            <w:gridSpan w:val="3"/>
            <w:vAlign w:val="center"/>
          </w:tcPr>
          <w:p>
            <w:pPr>
              <w:pStyle w:val="14"/>
            </w:pPr>
            <w:r>
              <w:t>创建文明城市专项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用于支付区内老旧标线标识改造的费用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1.提升我区整体交通安全环境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改造率</w:t>
            </w:r>
          </w:p>
        </w:tc>
        <w:tc>
          <w:tcPr>
            <w:tcW w:w="5386" w:type="dxa"/>
            <w:vAlign w:val="center"/>
          </w:tcPr>
          <w:p>
            <w:pPr>
              <w:pStyle w:val="14"/>
            </w:pPr>
            <w:r>
              <w:t>改造率</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覆盖率</w:t>
            </w:r>
          </w:p>
        </w:tc>
        <w:tc>
          <w:tcPr>
            <w:tcW w:w="5386" w:type="dxa"/>
            <w:vAlign w:val="center"/>
          </w:tcPr>
          <w:p>
            <w:pPr>
              <w:pStyle w:val="14"/>
            </w:pPr>
            <w:r>
              <w:t>覆盖率</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工作任务完成及时率</w:t>
            </w:r>
          </w:p>
        </w:tc>
        <w:tc>
          <w:tcPr>
            <w:tcW w:w="5386" w:type="dxa"/>
            <w:vAlign w:val="center"/>
          </w:tcPr>
          <w:p>
            <w:pPr>
              <w:pStyle w:val="14"/>
            </w:pPr>
            <w:r>
              <w:t>工作任务完成及时率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工作开展所需的成本情况</w:t>
            </w:r>
          </w:p>
          <w:p>
            <w:pPr>
              <w:pStyle w:val="14"/>
            </w:pPr>
          </w:p>
        </w:tc>
        <w:tc>
          <w:tcPr>
            <w:tcW w:w="5386" w:type="dxa"/>
            <w:vAlign w:val="center"/>
          </w:tcPr>
          <w:p>
            <w:pPr>
              <w:pStyle w:val="14"/>
            </w:pPr>
            <w:r>
              <w:t>工作开展所需的成本情况</w:t>
            </w:r>
          </w:p>
          <w:p>
            <w:pPr>
              <w:pStyle w:val="14"/>
            </w:pP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对地区工作的贡献率</w:t>
            </w:r>
          </w:p>
        </w:tc>
        <w:tc>
          <w:tcPr>
            <w:tcW w:w="5386" w:type="dxa"/>
            <w:vAlign w:val="center"/>
          </w:tcPr>
          <w:p>
            <w:pPr>
              <w:pStyle w:val="14"/>
            </w:pPr>
            <w:r>
              <w:t>对地区工作的贡献率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对社会发展带来的影响</w:t>
            </w:r>
          </w:p>
        </w:tc>
        <w:tc>
          <w:tcPr>
            <w:tcW w:w="5386" w:type="dxa"/>
            <w:vAlign w:val="center"/>
          </w:tcPr>
          <w:p>
            <w:pPr>
              <w:pStyle w:val="14"/>
            </w:pPr>
            <w:r>
              <w:t>对社会发展带来的影响</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推动绿色发展和绿色生活方式转变</w:t>
            </w:r>
          </w:p>
        </w:tc>
        <w:tc>
          <w:tcPr>
            <w:tcW w:w="5386" w:type="dxa"/>
            <w:vAlign w:val="center"/>
          </w:tcPr>
          <w:p>
            <w:pPr>
              <w:pStyle w:val="14"/>
            </w:pPr>
            <w:r>
              <w:t>推动绿色发展和绿色生活方式转变</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保障道路交通通畅</w:t>
            </w:r>
          </w:p>
        </w:tc>
        <w:tc>
          <w:tcPr>
            <w:tcW w:w="5386" w:type="dxa"/>
            <w:vAlign w:val="center"/>
          </w:tcPr>
          <w:p>
            <w:pPr>
              <w:pStyle w:val="14"/>
            </w:pPr>
            <w:r>
              <w:t>保障道路交通通畅</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≥95</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6、党建经费绩效目标表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13091125P000149100014</w:t>
            </w:r>
          </w:p>
        </w:tc>
        <w:tc>
          <w:tcPr>
            <w:tcW w:w="2835" w:type="dxa"/>
            <w:vAlign w:val="center"/>
          </w:tcPr>
          <w:p>
            <w:pPr>
              <w:pStyle w:val="12"/>
            </w:pPr>
            <w:r>
              <w:t>项目名称</w:t>
            </w:r>
          </w:p>
        </w:tc>
        <w:tc>
          <w:tcPr>
            <w:tcW w:w="6095" w:type="dxa"/>
            <w:gridSpan w:val="3"/>
            <w:vAlign w:val="center"/>
          </w:tcPr>
          <w:p>
            <w:pPr>
              <w:pStyle w:val="14"/>
            </w:pPr>
            <w:r>
              <w:t>党建经费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用于党建有关活动的开展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1.积极开展各项活动，发挥党建引领作用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积极开展各项活动</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保障资金拨付，正常开展各项活动</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发挥党建引领作用</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保障党建工作正常进行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党员对此项工作的满意度</w:t>
            </w:r>
          </w:p>
        </w:tc>
        <w:tc>
          <w:tcPr>
            <w:tcW w:w="2268" w:type="dxa"/>
            <w:vAlign w:val="center"/>
          </w:tcPr>
          <w:p>
            <w:pPr>
              <w:pStyle w:val="14"/>
            </w:pPr>
            <w:r>
              <w:t>≥96</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7、交警管理设备绩效目标表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13091125P00006310002C</w:t>
            </w:r>
          </w:p>
        </w:tc>
        <w:tc>
          <w:tcPr>
            <w:tcW w:w="2835" w:type="dxa"/>
            <w:vAlign w:val="center"/>
          </w:tcPr>
          <w:p>
            <w:pPr>
              <w:pStyle w:val="12"/>
            </w:pPr>
            <w:r>
              <w:t>项目名称</w:t>
            </w:r>
          </w:p>
        </w:tc>
        <w:tc>
          <w:tcPr>
            <w:tcW w:w="6095" w:type="dxa"/>
            <w:gridSpan w:val="3"/>
            <w:vAlign w:val="center"/>
          </w:tcPr>
          <w:p>
            <w:pPr>
              <w:pStyle w:val="14"/>
            </w:pPr>
            <w:r>
              <w:t>交警管理设备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用于支付区内交通设施管理设备项目的质保金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1.完善区内交通设施，提升全区交通安全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设备检修维护次数</w:t>
            </w:r>
          </w:p>
        </w:tc>
        <w:tc>
          <w:tcPr>
            <w:tcW w:w="5386" w:type="dxa"/>
            <w:vAlign w:val="center"/>
          </w:tcPr>
          <w:p>
            <w:pPr>
              <w:pStyle w:val="14"/>
            </w:pPr>
            <w:r>
              <w:t>设备检修维护次数</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交通验收合格率</w:t>
            </w:r>
          </w:p>
        </w:tc>
        <w:tc>
          <w:tcPr>
            <w:tcW w:w="5386" w:type="dxa"/>
            <w:vAlign w:val="center"/>
          </w:tcPr>
          <w:p>
            <w:pPr>
              <w:pStyle w:val="14"/>
            </w:pPr>
            <w:r>
              <w:t>交通验收合格率</w:t>
            </w:r>
          </w:p>
        </w:tc>
        <w:tc>
          <w:tcPr>
            <w:tcW w:w="2268" w:type="dxa"/>
            <w:vAlign w:val="center"/>
          </w:tcPr>
          <w:p>
            <w:pPr>
              <w:pStyle w:val="14"/>
            </w:pPr>
            <w:r>
              <w:t>≥92</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项目按时完成率</w:t>
            </w:r>
          </w:p>
        </w:tc>
        <w:tc>
          <w:tcPr>
            <w:tcW w:w="2268" w:type="dxa"/>
            <w:vAlign w:val="center"/>
          </w:tcPr>
          <w:p>
            <w:pPr>
              <w:pStyle w:val="14"/>
            </w:pPr>
            <w:r>
              <w:t>≥96</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完成工作需要资金</w:t>
            </w:r>
          </w:p>
        </w:tc>
        <w:tc>
          <w:tcPr>
            <w:tcW w:w="5386" w:type="dxa"/>
            <w:vAlign w:val="center"/>
          </w:tcPr>
          <w:p>
            <w:pPr>
              <w:pStyle w:val="14"/>
            </w:pPr>
            <w:r>
              <w:t>完成工作需要资金</w:t>
            </w:r>
          </w:p>
        </w:tc>
        <w:tc>
          <w:tcPr>
            <w:tcW w:w="2268" w:type="dxa"/>
            <w:vAlign w:val="center"/>
          </w:tcPr>
          <w:p>
            <w:pPr>
              <w:pStyle w:val="14"/>
            </w:pPr>
            <w:r>
              <w:t>≥93</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事故降低，损失下降率%</w:t>
            </w:r>
          </w:p>
        </w:tc>
        <w:tc>
          <w:tcPr>
            <w:tcW w:w="5386" w:type="dxa"/>
            <w:vAlign w:val="center"/>
          </w:tcPr>
          <w:p>
            <w:pPr>
              <w:pStyle w:val="14"/>
            </w:pPr>
            <w:r>
              <w:t>事故降低，损失下降率%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重特大交通事故减低率(%)</w:t>
            </w:r>
          </w:p>
        </w:tc>
        <w:tc>
          <w:tcPr>
            <w:tcW w:w="5386" w:type="dxa"/>
            <w:vAlign w:val="center"/>
          </w:tcPr>
          <w:p>
            <w:pPr>
              <w:pStyle w:val="14"/>
            </w:pPr>
            <w:r>
              <w:t>重特大交通事故减低率(%)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项目实施对环境的影响</w:t>
            </w:r>
          </w:p>
        </w:tc>
        <w:tc>
          <w:tcPr>
            <w:tcW w:w="5386" w:type="dxa"/>
            <w:vAlign w:val="center"/>
          </w:tcPr>
          <w:p>
            <w:pPr>
              <w:pStyle w:val="14"/>
            </w:pPr>
            <w:r>
              <w:t>项目实施对环境的影响</w:t>
            </w:r>
          </w:p>
        </w:tc>
        <w:tc>
          <w:tcPr>
            <w:tcW w:w="2268" w:type="dxa"/>
            <w:vAlign w:val="center"/>
          </w:tcPr>
          <w:p>
            <w:pPr>
              <w:pStyle w:val="14"/>
            </w:pPr>
            <w:r>
              <w:t>≥91</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改善交通状况</w:t>
            </w:r>
          </w:p>
        </w:tc>
        <w:tc>
          <w:tcPr>
            <w:tcW w:w="5386" w:type="dxa"/>
            <w:vAlign w:val="center"/>
          </w:tcPr>
          <w:p>
            <w:pPr>
              <w:pStyle w:val="14"/>
            </w:pPr>
            <w:r>
              <w:t>改善交通状况</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人民群众满意度</w:t>
            </w:r>
          </w:p>
        </w:tc>
        <w:tc>
          <w:tcPr>
            <w:tcW w:w="5386" w:type="dxa"/>
            <w:vAlign w:val="center"/>
          </w:tcPr>
          <w:p>
            <w:pPr>
              <w:pStyle w:val="14"/>
            </w:pPr>
            <w:r>
              <w:t>人民群众满意度</w:t>
            </w:r>
          </w:p>
        </w:tc>
        <w:tc>
          <w:tcPr>
            <w:tcW w:w="2268" w:type="dxa"/>
            <w:vAlign w:val="center"/>
          </w:tcPr>
          <w:p>
            <w:pPr>
              <w:pStyle w:val="14"/>
            </w:pPr>
            <w:r>
              <w:t>≥95</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8、视频专项经费绩效目标表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13091125P00006510002P</w:t>
            </w:r>
          </w:p>
        </w:tc>
        <w:tc>
          <w:tcPr>
            <w:tcW w:w="2835" w:type="dxa"/>
            <w:vAlign w:val="center"/>
          </w:tcPr>
          <w:p>
            <w:pPr>
              <w:pStyle w:val="12"/>
            </w:pPr>
            <w:r>
              <w:t>项目名称</w:t>
            </w:r>
          </w:p>
        </w:tc>
        <w:tc>
          <w:tcPr>
            <w:tcW w:w="6095" w:type="dxa"/>
            <w:gridSpan w:val="3"/>
            <w:vAlign w:val="center"/>
          </w:tcPr>
          <w:p>
            <w:pPr>
              <w:pStyle w:val="14"/>
            </w:pPr>
            <w:r>
              <w:t>视频专项经费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用于支付视频监控设备安装项目的部分工程款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1.维护全区社会安全稳定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视频监控覆盖率</w:t>
            </w:r>
          </w:p>
        </w:tc>
        <w:tc>
          <w:tcPr>
            <w:tcW w:w="5386" w:type="dxa"/>
            <w:vAlign w:val="center"/>
          </w:tcPr>
          <w:p>
            <w:pPr>
              <w:pStyle w:val="14"/>
            </w:pPr>
            <w:r>
              <w:t>视频监控覆盖率</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路口、主要路段视频监控率</w:t>
            </w:r>
          </w:p>
        </w:tc>
        <w:tc>
          <w:tcPr>
            <w:tcW w:w="5386" w:type="dxa"/>
            <w:vAlign w:val="center"/>
          </w:tcPr>
          <w:p>
            <w:pPr>
              <w:pStyle w:val="14"/>
            </w:pPr>
            <w:r>
              <w:t>路口、主要路段视频监控率</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电子监控设备完成率</w:t>
            </w:r>
          </w:p>
        </w:tc>
        <w:tc>
          <w:tcPr>
            <w:tcW w:w="5386" w:type="dxa"/>
            <w:vAlign w:val="center"/>
          </w:tcPr>
          <w:p>
            <w:pPr>
              <w:pStyle w:val="14"/>
            </w:pPr>
            <w:r>
              <w:t>电子监控设备完成率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项目工程完成情况</w:t>
            </w:r>
          </w:p>
        </w:tc>
        <w:tc>
          <w:tcPr>
            <w:tcW w:w="5386" w:type="dxa"/>
            <w:vAlign w:val="center"/>
          </w:tcPr>
          <w:p>
            <w:pPr>
              <w:pStyle w:val="14"/>
            </w:pPr>
            <w:r>
              <w:t>项目工程完成情况</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项目完成率</w:t>
            </w:r>
          </w:p>
        </w:tc>
        <w:tc>
          <w:tcPr>
            <w:tcW w:w="5386" w:type="dxa"/>
            <w:vAlign w:val="center"/>
          </w:tcPr>
          <w:p>
            <w:pPr>
              <w:pStyle w:val="14"/>
            </w:pPr>
            <w:r>
              <w:t>项目完成率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促进生态文明建设，推动绿色发展</w:t>
            </w:r>
          </w:p>
        </w:tc>
        <w:tc>
          <w:tcPr>
            <w:tcW w:w="5386" w:type="dxa"/>
            <w:vAlign w:val="center"/>
          </w:tcPr>
          <w:p>
            <w:pPr>
              <w:pStyle w:val="14"/>
            </w:pPr>
            <w:r>
              <w:t>促进生态文明建设，推动绿色发展</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群众满意率</w:t>
            </w:r>
          </w:p>
        </w:tc>
        <w:tc>
          <w:tcPr>
            <w:tcW w:w="5386" w:type="dxa"/>
            <w:vAlign w:val="center"/>
          </w:tcPr>
          <w:p>
            <w:pPr>
              <w:pStyle w:val="14"/>
            </w:pPr>
            <w:r>
              <w:t>群众满意率</w:t>
            </w:r>
          </w:p>
        </w:tc>
        <w:tc>
          <w:tcPr>
            <w:tcW w:w="2268" w:type="dxa"/>
            <w:vAlign w:val="center"/>
          </w:tcPr>
          <w:p>
            <w:pPr>
              <w:pStyle w:val="14"/>
            </w:pPr>
            <w:r>
              <w:t>≥96</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9、天辰办公楼房租绩效目标表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13091125P000150100018</w:t>
            </w:r>
          </w:p>
        </w:tc>
        <w:tc>
          <w:tcPr>
            <w:tcW w:w="2835" w:type="dxa"/>
            <w:vAlign w:val="center"/>
          </w:tcPr>
          <w:p>
            <w:pPr>
              <w:pStyle w:val="12"/>
            </w:pPr>
            <w:r>
              <w:t>项目名称</w:t>
            </w:r>
          </w:p>
        </w:tc>
        <w:tc>
          <w:tcPr>
            <w:tcW w:w="6095" w:type="dxa"/>
            <w:gridSpan w:val="3"/>
            <w:vAlign w:val="center"/>
          </w:tcPr>
          <w:p>
            <w:pPr>
              <w:pStyle w:val="14"/>
            </w:pPr>
            <w:r>
              <w:t>天辰办公楼房租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65.00</w:t>
            </w:r>
          </w:p>
        </w:tc>
        <w:tc>
          <w:tcPr>
            <w:tcW w:w="2835" w:type="dxa"/>
            <w:vAlign w:val="center"/>
          </w:tcPr>
          <w:p>
            <w:pPr>
              <w:pStyle w:val="12"/>
            </w:pPr>
            <w:r>
              <w:t>其中：财政    资金</w:t>
            </w:r>
          </w:p>
        </w:tc>
        <w:tc>
          <w:tcPr>
            <w:tcW w:w="2551" w:type="dxa"/>
            <w:vAlign w:val="center"/>
          </w:tcPr>
          <w:p>
            <w:pPr>
              <w:pStyle w:val="14"/>
            </w:pPr>
            <w:r>
              <w:t>65.00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用于支付天辰办公楼房租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40.00</w:t>
            </w:r>
          </w:p>
        </w:tc>
        <w:tc>
          <w:tcPr>
            <w:tcW w:w="2551" w:type="dxa"/>
            <w:vAlign w:val="center"/>
          </w:tcPr>
          <w:p>
            <w:pPr>
              <w:pStyle w:val="15"/>
            </w:pPr>
            <w:r>
              <w:t>60.00</w:t>
            </w:r>
          </w:p>
        </w:tc>
        <w:tc>
          <w:tcPr>
            <w:tcW w:w="3544" w:type="dxa"/>
            <w:gridSpan w:val="2"/>
            <w:vAlign w:val="center"/>
          </w:tcPr>
          <w:p>
            <w:pPr>
              <w:pStyle w:val="15"/>
            </w:pPr>
            <w:r>
              <w:t>65.00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1.按照合同约定，支付相关费用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按照合同约定，拨付费用</w:t>
            </w:r>
          </w:p>
        </w:tc>
        <w:tc>
          <w:tcPr>
            <w:tcW w:w="2268" w:type="dxa"/>
            <w:vAlign w:val="center"/>
          </w:tcPr>
          <w:p>
            <w:pPr>
              <w:pStyle w:val="14"/>
            </w:pPr>
            <w:r>
              <w:t>≥94</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≥94</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按照合同约定，确保及时把拨付</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保障费用拨付到位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保障费用拨付到位</w:t>
            </w:r>
          </w:p>
        </w:tc>
        <w:tc>
          <w:tcPr>
            <w:tcW w:w="2268" w:type="dxa"/>
            <w:vAlign w:val="center"/>
          </w:tcPr>
          <w:p>
            <w:pPr>
              <w:pStyle w:val="14"/>
            </w:pPr>
            <w:r>
              <w:t>≥93</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工作人员满意度</w:t>
            </w:r>
          </w:p>
        </w:tc>
        <w:tc>
          <w:tcPr>
            <w:tcW w:w="2268" w:type="dxa"/>
            <w:vAlign w:val="center"/>
          </w:tcPr>
          <w:p>
            <w:pPr>
              <w:pStyle w:val="14"/>
            </w:pPr>
            <w:r>
              <w:t>≥96</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10、维稳专项绩效目标表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13091125P000322100021</w:t>
            </w:r>
          </w:p>
        </w:tc>
        <w:tc>
          <w:tcPr>
            <w:tcW w:w="2835" w:type="dxa"/>
            <w:vAlign w:val="center"/>
          </w:tcPr>
          <w:p>
            <w:pPr>
              <w:pStyle w:val="12"/>
            </w:pPr>
            <w:r>
              <w:t>项目名称</w:t>
            </w:r>
          </w:p>
        </w:tc>
        <w:tc>
          <w:tcPr>
            <w:tcW w:w="6095" w:type="dxa"/>
            <w:gridSpan w:val="3"/>
            <w:vAlign w:val="center"/>
          </w:tcPr>
          <w:p>
            <w:pPr>
              <w:pStyle w:val="14"/>
            </w:pPr>
            <w:r>
              <w:t>维稳专项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185.00</w:t>
            </w:r>
          </w:p>
        </w:tc>
        <w:tc>
          <w:tcPr>
            <w:tcW w:w="2835" w:type="dxa"/>
            <w:vAlign w:val="center"/>
          </w:tcPr>
          <w:p>
            <w:pPr>
              <w:pStyle w:val="12"/>
            </w:pPr>
            <w:r>
              <w:t>其中：财政    资金</w:t>
            </w:r>
          </w:p>
        </w:tc>
        <w:tc>
          <w:tcPr>
            <w:tcW w:w="2551" w:type="dxa"/>
            <w:vAlign w:val="center"/>
          </w:tcPr>
          <w:p>
            <w:pPr>
              <w:pStyle w:val="14"/>
            </w:pPr>
            <w:r>
              <w:t>185.00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用于重要敏感节点突发事件维稳及维稳值班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30.00</w:t>
            </w:r>
          </w:p>
        </w:tc>
        <w:tc>
          <w:tcPr>
            <w:tcW w:w="2835" w:type="dxa"/>
            <w:vAlign w:val="center"/>
          </w:tcPr>
          <w:p>
            <w:pPr>
              <w:pStyle w:val="15"/>
            </w:pPr>
            <w:r>
              <w:t>60.00</w:t>
            </w:r>
          </w:p>
        </w:tc>
        <w:tc>
          <w:tcPr>
            <w:tcW w:w="2551" w:type="dxa"/>
            <w:vAlign w:val="center"/>
          </w:tcPr>
          <w:p>
            <w:pPr>
              <w:pStyle w:val="15"/>
            </w:pPr>
            <w:r>
              <w:t>90.00</w:t>
            </w:r>
          </w:p>
        </w:tc>
        <w:tc>
          <w:tcPr>
            <w:tcW w:w="3544" w:type="dxa"/>
            <w:gridSpan w:val="2"/>
            <w:vAlign w:val="center"/>
          </w:tcPr>
          <w:p>
            <w:pPr>
              <w:pStyle w:val="15"/>
            </w:pPr>
            <w:r>
              <w:t>185.00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1.维护我区社会安全稳定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完成数量</w:t>
            </w:r>
          </w:p>
        </w:tc>
        <w:tc>
          <w:tcPr>
            <w:tcW w:w="5386" w:type="dxa"/>
            <w:vAlign w:val="center"/>
          </w:tcPr>
          <w:p>
            <w:pPr>
              <w:pStyle w:val="14"/>
            </w:pPr>
            <w:r>
              <w:t>完成数量</w:t>
            </w:r>
          </w:p>
        </w:tc>
        <w:tc>
          <w:tcPr>
            <w:tcW w:w="2268" w:type="dxa"/>
            <w:vAlign w:val="center"/>
          </w:tcPr>
          <w:p>
            <w:pPr>
              <w:pStyle w:val="14"/>
            </w:pPr>
            <w:r>
              <w:t>≥92</w:t>
            </w:r>
          </w:p>
        </w:tc>
        <w:tc>
          <w:tcPr>
            <w:tcW w:w="1276" w:type="dxa"/>
            <w:vAlign w:val="center"/>
          </w:tcPr>
          <w:p>
            <w:pPr>
              <w:pStyle w:val="14"/>
            </w:pPr>
            <w:r>
              <w:t>维稳案件数量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案件办结率</w:t>
            </w:r>
          </w:p>
        </w:tc>
        <w:tc>
          <w:tcPr>
            <w:tcW w:w="5386" w:type="dxa"/>
            <w:vAlign w:val="center"/>
          </w:tcPr>
          <w:p>
            <w:pPr>
              <w:pStyle w:val="14"/>
            </w:pPr>
            <w:r>
              <w:t>案件办结率</w:t>
            </w:r>
          </w:p>
        </w:tc>
        <w:tc>
          <w:tcPr>
            <w:tcW w:w="2268" w:type="dxa"/>
            <w:vAlign w:val="center"/>
          </w:tcPr>
          <w:p>
            <w:pPr>
              <w:pStyle w:val="14"/>
            </w:pPr>
            <w:r>
              <w:t>≥90</w:t>
            </w:r>
          </w:p>
        </w:tc>
        <w:tc>
          <w:tcPr>
            <w:tcW w:w="1276" w:type="dxa"/>
            <w:vAlign w:val="center"/>
          </w:tcPr>
          <w:p>
            <w:pPr>
              <w:pStyle w:val="14"/>
            </w:pPr>
            <w:r>
              <w:t>案件办结率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突发事件处置及时性</w:t>
            </w:r>
          </w:p>
        </w:tc>
        <w:tc>
          <w:tcPr>
            <w:tcW w:w="5386" w:type="dxa"/>
            <w:vAlign w:val="center"/>
          </w:tcPr>
          <w:p>
            <w:pPr>
              <w:pStyle w:val="14"/>
            </w:pPr>
            <w:r>
              <w:t>突发事件处置及时性</w:t>
            </w:r>
          </w:p>
        </w:tc>
        <w:tc>
          <w:tcPr>
            <w:tcW w:w="2268" w:type="dxa"/>
            <w:vAlign w:val="center"/>
          </w:tcPr>
          <w:p>
            <w:pPr>
              <w:pStyle w:val="14"/>
            </w:pPr>
            <w:r>
              <w:t>≥95</w:t>
            </w:r>
          </w:p>
        </w:tc>
        <w:tc>
          <w:tcPr>
            <w:tcW w:w="1276" w:type="dxa"/>
            <w:vAlign w:val="center"/>
          </w:tcPr>
          <w:p>
            <w:pPr>
              <w:pStyle w:val="14"/>
            </w:pPr>
            <w:r>
              <w:t>及时处理突发事件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完成工作所需成本</w:t>
            </w:r>
          </w:p>
        </w:tc>
        <w:tc>
          <w:tcPr>
            <w:tcW w:w="5386" w:type="dxa"/>
            <w:vAlign w:val="center"/>
          </w:tcPr>
          <w:p>
            <w:pPr>
              <w:pStyle w:val="14"/>
            </w:pPr>
            <w:r>
              <w:t>完成工作所需成本</w:t>
            </w:r>
          </w:p>
        </w:tc>
        <w:tc>
          <w:tcPr>
            <w:tcW w:w="2268" w:type="dxa"/>
            <w:vAlign w:val="center"/>
          </w:tcPr>
          <w:p>
            <w:pPr>
              <w:pStyle w:val="14"/>
            </w:pPr>
            <w:r>
              <w:t>≥90</w:t>
            </w:r>
          </w:p>
        </w:tc>
        <w:tc>
          <w:tcPr>
            <w:tcW w:w="1276" w:type="dxa"/>
            <w:vAlign w:val="center"/>
          </w:tcPr>
          <w:p>
            <w:pPr>
              <w:pStyle w:val="14"/>
            </w:pPr>
            <w:r>
              <w:t>完成工作所需成本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≥92</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≥95</w:t>
            </w:r>
          </w:p>
        </w:tc>
        <w:tc>
          <w:tcPr>
            <w:tcW w:w="1276" w:type="dxa"/>
            <w:vAlign w:val="center"/>
          </w:tcPr>
          <w:p>
            <w:pPr>
              <w:pStyle w:val="14"/>
            </w:pPr>
            <w:r>
              <w:t>社会和谐稳定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促进地区生态和谐发展</w:t>
            </w:r>
          </w:p>
        </w:tc>
        <w:tc>
          <w:tcPr>
            <w:tcW w:w="5386" w:type="dxa"/>
            <w:vAlign w:val="center"/>
          </w:tcPr>
          <w:p>
            <w:pPr>
              <w:pStyle w:val="14"/>
            </w:pPr>
            <w:r>
              <w:t>促进地区生态和谐发展</w:t>
            </w:r>
          </w:p>
        </w:tc>
        <w:tc>
          <w:tcPr>
            <w:tcW w:w="2268" w:type="dxa"/>
            <w:vAlign w:val="center"/>
          </w:tcPr>
          <w:p>
            <w:pPr>
              <w:pStyle w:val="14"/>
            </w:pPr>
            <w:r>
              <w:t>≥90</w:t>
            </w:r>
          </w:p>
        </w:tc>
        <w:tc>
          <w:tcPr>
            <w:tcW w:w="1276" w:type="dxa"/>
            <w:vAlign w:val="center"/>
          </w:tcPr>
          <w:p>
            <w:pPr>
              <w:pStyle w:val="14"/>
            </w:pPr>
            <w:r>
              <w:t>促进地区生态和谐发展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≥95</w:t>
            </w:r>
          </w:p>
        </w:tc>
        <w:tc>
          <w:tcPr>
            <w:tcW w:w="1276" w:type="dxa"/>
            <w:vAlign w:val="center"/>
          </w:tcPr>
          <w:p>
            <w:pPr>
              <w:pStyle w:val="14"/>
            </w:pPr>
            <w:r>
              <w:t>维护社会稳定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信访群众满意度</w:t>
            </w:r>
          </w:p>
        </w:tc>
        <w:tc>
          <w:tcPr>
            <w:tcW w:w="5386" w:type="dxa"/>
            <w:vAlign w:val="center"/>
          </w:tcPr>
          <w:p>
            <w:pPr>
              <w:pStyle w:val="14"/>
            </w:pPr>
            <w:r>
              <w:t>信访群众满意度</w:t>
            </w:r>
          </w:p>
        </w:tc>
        <w:tc>
          <w:tcPr>
            <w:tcW w:w="2268" w:type="dxa"/>
            <w:vAlign w:val="center"/>
          </w:tcPr>
          <w:p>
            <w:pPr>
              <w:pStyle w:val="14"/>
            </w:pPr>
            <w:r>
              <w:t>≥98</w:t>
            </w:r>
          </w:p>
        </w:tc>
        <w:tc>
          <w:tcPr>
            <w:tcW w:w="1276" w:type="dxa"/>
            <w:vAlign w:val="center"/>
          </w:tcPr>
          <w:p>
            <w:pPr>
              <w:pStyle w:val="14"/>
            </w:pPr>
            <w:r>
              <w:t>信访群众满意度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11、信访专项绩效目标表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13091125P00005810002H</w:t>
            </w:r>
          </w:p>
        </w:tc>
        <w:tc>
          <w:tcPr>
            <w:tcW w:w="2835" w:type="dxa"/>
            <w:vAlign w:val="center"/>
          </w:tcPr>
          <w:p>
            <w:pPr>
              <w:pStyle w:val="12"/>
            </w:pPr>
            <w:r>
              <w:t>项目名称</w:t>
            </w:r>
          </w:p>
        </w:tc>
        <w:tc>
          <w:tcPr>
            <w:tcW w:w="6095" w:type="dxa"/>
            <w:gridSpan w:val="3"/>
            <w:vAlign w:val="center"/>
          </w:tcPr>
          <w:p>
            <w:pPr>
              <w:pStyle w:val="14"/>
            </w:pPr>
            <w:r>
              <w:t>信访专项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用于支付信访网络和智慧信访平台使用费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1.维护全区社会安全稳定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受理办理网上信访事项数量</w:t>
            </w:r>
          </w:p>
        </w:tc>
        <w:tc>
          <w:tcPr>
            <w:tcW w:w="5386" w:type="dxa"/>
            <w:vAlign w:val="center"/>
          </w:tcPr>
          <w:p>
            <w:pPr>
              <w:pStyle w:val="14"/>
            </w:pPr>
            <w:r>
              <w:t>受理办理网上信访事项数量</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信访事项按期结案率</w:t>
            </w:r>
          </w:p>
        </w:tc>
        <w:tc>
          <w:tcPr>
            <w:tcW w:w="5386" w:type="dxa"/>
            <w:vAlign w:val="center"/>
          </w:tcPr>
          <w:p>
            <w:pPr>
              <w:pStyle w:val="14"/>
            </w:pPr>
            <w:r>
              <w:t>信访事项按期结案率</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信访事项受理及时率</w:t>
            </w:r>
          </w:p>
        </w:tc>
        <w:tc>
          <w:tcPr>
            <w:tcW w:w="5386" w:type="dxa"/>
            <w:vAlign w:val="center"/>
          </w:tcPr>
          <w:p>
            <w:pPr>
              <w:pStyle w:val="14"/>
            </w:pPr>
            <w:r>
              <w:t>信访事项受理及时率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运行保障成本</w:t>
            </w:r>
          </w:p>
        </w:tc>
        <w:tc>
          <w:tcPr>
            <w:tcW w:w="5386" w:type="dxa"/>
            <w:vAlign w:val="center"/>
          </w:tcPr>
          <w:p>
            <w:pPr>
              <w:pStyle w:val="14"/>
            </w:pPr>
            <w:r>
              <w:t>运行保障成本</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社会影响力</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≥91</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12、综合运转经费绩效目标表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13091125P00014810001E</w:t>
            </w:r>
          </w:p>
        </w:tc>
        <w:tc>
          <w:tcPr>
            <w:tcW w:w="2835" w:type="dxa"/>
            <w:vAlign w:val="center"/>
          </w:tcPr>
          <w:p>
            <w:pPr>
              <w:pStyle w:val="12"/>
            </w:pPr>
            <w:r>
              <w:t>项目名称</w:t>
            </w:r>
          </w:p>
        </w:tc>
        <w:tc>
          <w:tcPr>
            <w:tcW w:w="6095" w:type="dxa"/>
            <w:gridSpan w:val="3"/>
            <w:vAlign w:val="center"/>
          </w:tcPr>
          <w:p>
            <w:pPr>
              <w:pStyle w:val="14"/>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20.72</w:t>
            </w:r>
          </w:p>
        </w:tc>
        <w:tc>
          <w:tcPr>
            <w:tcW w:w="2835" w:type="dxa"/>
            <w:vAlign w:val="center"/>
          </w:tcPr>
          <w:p>
            <w:pPr>
              <w:pStyle w:val="12"/>
            </w:pPr>
            <w:r>
              <w:t>其中：财政    资金</w:t>
            </w:r>
          </w:p>
        </w:tc>
        <w:tc>
          <w:tcPr>
            <w:tcW w:w="2551" w:type="dxa"/>
            <w:vAlign w:val="center"/>
          </w:tcPr>
          <w:p>
            <w:pPr>
              <w:pStyle w:val="14"/>
            </w:pPr>
            <w:r>
              <w:t>20.72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机关人员正常办公开支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16.00</w:t>
            </w:r>
          </w:p>
        </w:tc>
        <w:tc>
          <w:tcPr>
            <w:tcW w:w="3544" w:type="dxa"/>
            <w:gridSpan w:val="2"/>
            <w:vAlign w:val="center"/>
          </w:tcPr>
          <w:p>
            <w:pPr>
              <w:pStyle w:val="15"/>
            </w:pPr>
            <w:r>
              <w:t>20.72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1.按照实际办公需求，购置办公用品等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按照实际需求购买办公用品</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确保日常办公正常进行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工作人员满意度</w:t>
            </w:r>
          </w:p>
        </w:tc>
        <w:tc>
          <w:tcPr>
            <w:tcW w:w="2268" w:type="dxa"/>
            <w:vAlign w:val="center"/>
          </w:tcPr>
          <w:p>
            <w:pPr>
              <w:pStyle w:val="14"/>
            </w:pPr>
            <w:r>
              <w:t>≥96</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13、综治专项绩效目标表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13091125P00006010002B</w:t>
            </w:r>
          </w:p>
        </w:tc>
        <w:tc>
          <w:tcPr>
            <w:tcW w:w="2835" w:type="dxa"/>
            <w:vAlign w:val="center"/>
          </w:tcPr>
          <w:p>
            <w:pPr>
              <w:pStyle w:val="12"/>
            </w:pPr>
            <w:r>
              <w:t>项目名称</w:t>
            </w:r>
          </w:p>
        </w:tc>
        <w:tc>
          <w:tcPr>
            <w:tcW w:w="6095" w:type="dxa"/>
            <w:gridSpan w:val="3"/>
            <w:vAlign w:val="center"/>
          </w:tcPr>
          <w:p>
            <w:pPr>
              <w:pStyle w:val="14"/>
            </w:pPr>
            <w:r>
              <w:t>综治专项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用于综治培训及雪亮工程运维的费用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1.维护全区社会安全稳定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w:t>
            </w:r>
          </w:p>
        </w:tc>
        <w:tc>
          <w:tcPr>
            <w:tcW w:w="5386" w:type="dxa"/>
            <w:vAlign w:val="center"/>
          </w:tcPr>
          <w:p>
            <w:pPr>
              <w:pStyle w:val="14"/>
            </w:pPr>
            <w:r>
              <w:t>组织宣传活动次数</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综治保险全覆盖</w:t>
            </w:r>
          </w:p>
        </w:tc>
        <w:tc>
          <w:tcPr>
            <w:tcW w:w="5386" w:type="dxa"/>
            <w:vAlign w:val="center"/>
          </w:tcPr>
          <w:p>
            <w:pPr>
              <w:pStyle w:val="14"/>
            </w:pPr>
            <w:r>
              <w:t>综治保险全覆盖</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按时缴纳治安险</w:t>
            </w:r>
          </w:p>
        </w:tc>
        <w:tc>
          <w:tcPr>
            <w:tcW w:w="5386" w:type="dxa"/>
            <w:vAlign w:val="center"/>
          </w:tcPr>
          <w:p>
            <w:pPr>
              <w:pStyle w:val="14"/>
            </w:pPr>
            <w:r>
              <w:t>按时缴纳治安险</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≥93</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安全生产维稳控制目标是否实现</w:t>
            </w:r>
          </w:p>
        </w:tc>
        <w:tc>
          <w:tcPr>
            <w:tcW w:w="5386" w:type="dxa"/>
            <w:vAlign w:val="center"/>
          </w:tcPr>
          <w:p>
            <w:pPr>
              <w:pStyle w:val="14"/>
            </w:pPr>
            <w:r>
              <w:t>安全生产维稳控制目标是否实现</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群众安全意识提升</w:t>
            </w:r>
          </w:p>
        </w:tc>
        <w:tc>
          <w:tcPr>
            <w:tcW w:w="5386" w:type="dxa"/>
            <w:vAlign w:val="center"/>
          </w:tcPr>
          <w:p>
            <w:pPr>
              <w:pStyle w:val="14"/>
            </w:pPr>
            <w:r>
              <w:t>群众安全意识提升</w:t>
            </w:r>
          </w:p>
        </w:tc>
        <w:tc>
          <w:tcPr>
            <w:tcW w:w="2268" w:type="dxa"/>
            <w:vAlign w:val="center"/>
          </w:tcPr>
          <w:p>
            <w:pPr>
              <w:pStyle w:val="14"/>
            </w:pPr>
            <w:r>
              <w:t>≥96</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项目实施对环境的影响</w:t>
            </w:r>
          </w:p>
        </w:tc>
        <w:tc>
          <w:tcPr>
            <w:tcW w:w="5386" w:type="dxa"/>
            <w:vAlign w:val="center"/>
          </w:tcPr>
          <w:p>
            <w:pPr>
              <w:pStyle w:val="14"/>
            </w:pPr>
            <w:r>
              <w:t>项目实施对环境的影响</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基本公共服务水平</w:t>
            </w:r>
          </w:p>
        </w:tc>
        <w:tc>
          <w:tcPr>
            <w:tcW w:w="5386" w:type="dxa"/>
            <w:vAlign w:val="center"/>
          </w:tcPr>
          <w:p>
            <w:pPr>
              <w:pStyle w:val="14"/>
            </w:pPr>
            <w:r>
              <w:t>基本公共服务水平</w:t>
            </w:r>
          </w:p>
        </w:tc>
        <w:tc>
          <w:tcPr>
            <w:tcW w:w="2268" w:type="dxa"/>
            <w:vAlign w:val="center"/>
          </w:tcPr>
          <w:p>
            <w:pPr>
              <w:pStyle w:val="14"/>
            </w:pPr>
            <w:r>
              <w:t>≥94</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≥96</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沧州经济开发区群众工作中心（含所属单位）上年末固定资产金额为0.00万元（详见下表）。本年度拟购置固定资产总额为0.00万元，已按要求列入政府采购预算，详见政府采购预算表。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223沧州经济开发区群众工作中心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一、沧州经济开发区群众工作中心本级收支预算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384.12</w:t>
            </w:r>
          </w:p>
        </w:tc>
        <w:tc>
          <w:tcPr>
            <w:tcW w:w="4535" w:type="dxa"/>
            <w:vAlign w:val="center"/>
          </w:tcPr>
          <w:p>
            <w:pPr>
              <w:pStyle w:val="14"/>
            </w:pPr>
            <w:r>
              <w:t>一、一般公共服务支出</w:t>
            </w:r>
          </w:p>
        </w:tc>
        <w:tc>
          <w:tcPr>
            <w:tcW w:w="2126" w:type="dxa"/>
            <w:vAlign w:val="center"/>
          </w:tcPr>
          <w:p>
            <w:pPr>
              <w:pStyle w:val="13"/>
            </w:pPr>
            <w:r>
              <w:t>384.12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384.12</w:t>
            </w:r>
          </w:p>
        </w:tc>
        <w:tc>
          <w:tcPr>
            <w:tcW w:w="4535" w:type="dxa"/>
            <w:vAlign w:val="center"/>
          </w:tcPr>
          <w:p>
            <w:pPr>
              <w:pStyle w:val="16"/>
            </w:pPr>
            <w:r>
              <w:t>本年支出合计</w:t>
            </w:r>
          </w:p>
        </w:tc>
        <w:tc>
          <w:tcPr>
            <w:tcW w:w="2126" w:type="dxa"/>
            <w:vAlign w:val="center"/>
          </w:tcPr>
          <w:p>
            <w:pPr>
              <w:pStyle w:val="17"/>
            </w:pPr>
            <w:r>
              <w:t>384.12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384.12</w:t>
            </w:r>
          </w:p>
        </w:tc>
        <w:tc>
          <w:tcPr>
            <w:tcW w:w="4535" w:type="dxa"/>
            <w:vAlign w:val="center"/>
          </w:tcPr>
          <w:p>
            <w:pPr>
              <w:pStyle w:val="16"/>
            </w:pPr>
            <w:r>
              <w:t>支出总计</w:t>
            </w:r>
          </w:p>
        </w:tc>
        <w:tc>
          <w:tcPr>
            <w:tcW w:w="2126" w:type="dxa"/>
            <w:vAlign w:val="center"/>
          </w:tcPr>
          <w:p>
            <w:pPr>
              <w:pStyle w:val="17"/>
            </w:pPr>
            <w:r>
              <w:t>384.12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384.12</w:t>
            </w:r>
          </w:p>
        </w:tc>
        <w:tc>
          <w:tcPr>
            <w:tcW w:w="1134" w:type="dxa"/>
            <w:vAlign w:val="center"/>
          </w:tcPr>
          <w:p>
            <w:pPr>
              <w:pStyle w:val="17"/>
            </w:pPr>
            <w:r>
              <w:t>384.12</w:t>
            </w:r>
          </w:p>
        </w:tc>
        <w:tc>
          <w:tcPr>
            <w:tcW w:w="1134" w:type="dxa"/>
            <w:vAlign w:val="center"/>
          </w:tcPr>
          <w:p>
            <w:pPr>
              <w:pStyle w:val="17"/>
            </w:pPr>
            <w:r>
              <w:t>384.12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2014002</w:t>
            </w:r>
          </w:p>
        </w:tc>
        <w:tc>
          <w:tcPr>
            <w:tcW w:w="1559" w:type="dxa"/>
            <w:vAlign w:val="center"/>
          </w:tcPr>
          <w:p>
            <w:pPr>
              <w:pStyle w:val="14"/>
            </w:pPr>
            <w:r>
              <w:t>一般行政管理事务</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r>
              <w:t>384.12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384.12</w:t>
            </w:r>
          </w:p>
        </w:tc>
        <w:tc>
          <w:tcPr>
            <w:tcW w:w="1361" w:type="dxa"/>
            <w:vAlign w:val="center"/>
          </w:tcPr>
          <w:p>
            <w:pPr>
              <w:pStyle w:val="17"/>
            </w:pPr>
            <w:r>
              <w:t>5.40</w:t>
            </w:r>
          </w:p>
        </w:tc>
        <w:tc>
          <w:tcPr>
            <w:tcW w:w="1361" w:type="dxa"/>
            <w:vAlign w:val="center"/>
          </w:tcPr>
          <w:p>
            <w:pPr>
              <w:pStyle w:val="17"/>
            </w:pPr>
            <w:r>
              <w:t>378.72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384.12</w:t>
            </w:r>
          </w:p>
        </w:tc>
        <w:tc>
          <w:tcPr>
            <w:tcW w:w="1361" w:type="dxa"/>
            <w:vAlign w:val="center"/>
          </w:tcPr>
          <w:p>
            <w:pPr>
              <w:pStyle w:val="13"/>
            </w:pPr>
            <w:r>
              <w:t>5.40</w:t>
            </w:r>
          </w:p>
        </w:tc>
        <w:tc>
          <w:tcPr>
            <w:tcW w:w="1361" w:type="dxa"/>
            <w:vAlign w:val="center"/>
          </w:tcPr>
          <w:p>
            <w:pPr>
              <w:pStyle w:val="13"/>
            </w:pPr>
            <w:r>
              <w:t>378.72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384.12</w:t>
            </w:r>
          </w:p>
        </w:tc>
        <w:tc>
          <w:tcPr>
            <w:tcW w:w="1361" w:type="dxa"/>
            <w:vAlign w:val="center"/>
          </w:tcPr>
          <w:p>
            <w:pPr>
              <w:pStyle w:val="13"/>
            </w:pPr>
            <w:r>
              <w:t>5.40</w:t>
            </w:r>
          </w:p>
        </w:tc>
        <w:tc>
          <w:tcPr>
            <w:tcW w:w="1361" w:type="dxa"/>
            <w:vAlign w:val="center"/>
          </w:tcPr>
          <w:p>
            <w:pPr>
              <w:pStyle w:val="13"/>
            </w:pPr>
            <w:r>
              <w:t>378.72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2014002</w:t>
            </w:r>
          </w:p>
        </w:tc>
        <w:tc>
          <w:tcPr>
            <w:tcW w:w="4535" w:type="dxa"/>
            <w:vAlign w:val="center"/>
          </w:tcPr>
          <w:p>
            <w:pPr>
              <w:pStyle w:val="14"/>
            </w:pPr>
            <w:r>
              <w:t>一般行政管理事务</w:t>
            </w:r>
          </w:p>
        </w:tc>
        <w:tc>
          <w:tcPr>
            <w:tcW w:w="1361" w:type="dxa"/>
            <w:vAlign w:val="center"/>
          </w:tcPr>
          <w:p>
            <w:pPr>
              <w:pStyle w:val="13"/>
            </w:pPr>
            <w:r>
              <w:t>384.12</w:t>
            </w:r>
          </w:p>
        </w:tc>
        <w:tc>
          <w:tcPr>
            <w:tcW w:w="1361" w:type="dxa"/>
            <w:vAlign w:val="center"/>
          </w:tcPr>
          <w:p>
            <w:pPr>
              <w:pStyle w:val="13"/>
            </w:pPr>
            <w:r>
              <w:t>5.40</w:t>
            </w:r>
          </w:p>
        </w:tc>
        <w:tc>
          <w:tcPr>
            <w:tcW w:w="1361" w:type="dxa"/>
            <w:vAlign w:val="center"/>
          </w:tcPr>
          <w:p>
            <w:pPr>
              <w:pStyle w:val="13"/>
            </w:pPr>
            <w:r>
              <w:t>378.72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384.12</w:t>
            </w:r>
          </w:p>
        </w:tc>
        <w:tc>
          <w:tcPr>
            <w:tcW w:w="3402" w:type="dxa"/>
            <w:vAlign w:val="center"/>
          </w:tcPr>
          <w:p>
            <w:pPr>
              <w:pStyle w:val="14"/>
            </w:pPr>
            <w:r>
              <w:t>一、一般公共服务支出</w:t>
            </w:r>
          </w:p>
        </w:tc>
        <w:tc>
          <w:tcPr>
            <w:tcW w:w="1474" w:type="dxa"/>
            <w:vAlign w:val="center"/>
          </w:tcPr>
          <w:p>
            <w:pPr>
              <w:pStyle w:val="13"/>
            </w:pPr>
            <w:r>
              <w:t>384.12</w:t>
            </w:r>
          </w:p>
        </w:tc>
        <w:tc>
          <w:tcPr>
            <w:tcW w:w="1474" w:type="dxa"/>
            <w:vAlign w:val="center"/>
          </w:tcPr>
          <w:p>
            <w:pPr>
              <w:pStyle w:val="13"/>
            </w:pPr>
            <w:r>
              <w:t>384.12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384.12</w:t>
            </w:r>
          </w:p>
        </w:tc>
        <w:tc>
          <w:tcPr>
            <w:tcW w:w="3402" w:type="dxa"/>
            <w:vAlign w:val="center"/>
          </w:tcPr>
          <w:p>
            <w:pPr>
              <w:pStyle w:val="16"/>
            </w:pPr>
            <w:r>
              <w:t>本年支出合计</w:t>
            </w:r>
          </w:p>
        </w:tc>
        <w:tc>
          <w:tcPr>
            <w:tcW w:w="1474" w:type="dxa"/>
            <w:vAlign w:val="center"/>
          </w:tcPr>
          <w:p>
            <w:pPr>
              <w:pStyle w:val="17"/>
            </w:pPr>
            <w:r>
              <w:t>384.12</w:t>
            </w:r>
          </w:p>
        </w:tc>
        <w:tc>
          <w:tcPr>
            <w:tcW w:w="1474" w:type="dxa"/>
            <w:vAlign w:val="center"/>
          </w:tcPr>
          <w:p>
            <w:pPr>
              <w:pStyle w:val="17"/>
            </w:pPr>
            <w:r>
              <w:t>384.12</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384.12</w:t>
            </w:r>
          </w:p>
        </w:tc>
        <w:tc>
          <w:tcPr>
            <w:tcW w:w="3402" w:type="dxa"/>
            <w:vAlign w:val="center"/>
          </w:tcPr>
          <w:p>
            <w:pPr>
              <w:pStyle w:val="16"/>
            </w:pPr>
            <w:r>
              <w:t>支出总计</w:t>
            </w:r>
          </w:p>
        </w:tc>
        <w:tc>
          <w:tcPr>
            <w:tcW w:w="1474" w:type="dxa"/>
            <w:vAlign w:val="center"/>
          </w:tcPr>
          <w:p>
            <w:pPr>
              <w:pStyle w:val="17"/>
            </w:pPr>
            <w:r>
              <w:t>384.12</w:t>
            </w:r>
          </w:p>
        </w:tc>
        <w:tc>
          <w:tcPr>
            <w:tcW w:w="1474" w:type="dxa"/>
            <w:vAlign w:val="center"/>
          </w:tcPr>
          <w:p>
            <w:pPr>
              <w:pStyle w:val="17"/>
            </w:pPr>
            <w:r>
              <w:t>384.12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384.12</w:t>
            </w:r>
          </w:p>
        </w:tc>
        <w:tc>
          <w:tcPr>
            <w:tcW w:w="2551" w:type="dxa"/>
            <w:vAlign w:val="center"/>
          </w:tcPr>
          <w:p>
            <w:pPr>
              <w:pStyle w:val="17"/>
            </w:pPr>
            <w:r>
              <w:t>5.40</w:t>
            </w:r>
          </w:p>
        </w:tc>
        <w:tc>
          <w:tcPr>
            <w:tcW w:w="2551" w:type="dxa"/>
            <w:vAlign w:val="center"/>
          </w:tcPr>
          <w:p>
            <w:pPr>
              <w:pStyle w:val="17"/>
            </w:pPr>
            <w:r>
              <w:t>378.72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384.12</w:t>
            </w:r>
          </w:p>
        </w:tc>
        <w:tc>
          <w:tcPr>
            <w:tcW w:w="2551" w:type="dxa"/>
            <w:vAlign w:val="center"/>
          </w:tcPr>
          <w:p>
            <w:pPr>
              <w:pStyle w:val="13"/>
            </w:pPr>
            <w:r>
              <w:t>5.40</w:t>
            </w:r>
          </w:p>
        </w:tc>
        <w:tc>
          <w:tcPr>
            <w:tcW w:w="2551" w:type="dxa"/>
            <w:vAlign w:val="center"/>
          </w:tcPr>
          <w:p>
            <w:pPr>
              <w:pStyle w:val="13"/>
            </w:pPr>
            <w:r>
              <w:t>378.72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384.12</w:t>
            </w:r>
          </w:p>
        </w:tc>
        <w:tc>
          <w:tcPr>
            <w:tcW w:w="2551" w:type="dxa"/>
            <w:vAlign w:val="center"/>
          </w:tcPr>
          <w:p>
            <w:pPr>
              <w:pStyle w:val="13"/>
            </w:pPr>
            <w:r>
              <w:t>5.40</w:t>
            </w:r>
          </w:p>
        </w:tc>
        <w:tc>
          <w:tcPr>
            <w:tcW w:w="2551" w:type="dxa"/>
            <w:vAlign w:val="center"/>
          </w:tcPr>
          <w:p>
            <w:pPr>
              <w:pStyle w:val="13"/>
            </w:pPr>
            <w:r>
              <w:t>378.72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2014002</w:t>
            </w:r>
          </w:p>
        </w:tc>
        <w:tc>
          <w:tcPr>
            <w:tcW w:w="4535" w:type="dxa"/>
            <w:vAlign w:val="center"/>
          </w:tcPr>
          <w:p>
            <w:pPr>
              <w:pStyle w:val="14"/>
            </w:pPr>
            <w:r>
              <w:t>一般行政管理事务</w:t>
            </w:r>
          </w:p>
        </w:tc>
        <w:tc>
          <w:tcPr>
            <w:tcW w:w="2551" w:type="dxa"/>
            <w:vAlign w:val="center"/>
          </w:tcPr>
          <w:p>
            <w:pPr>
              <w:pStyle w:val="13"/>
            </w:pPr>
            <w:r>
              <w:t>384.12</w:t>
            </w:r>
          </w:p>
        </w:tc>
        <w:tc>
          <w:tcPr>
            <w:tcW w:w="2551" w:type="dxa"/>
            <w:vAlign w:val="center"/>
          </w:tcPr>
          <w:p>
            <w:pPr>
              <w:pStyle w:val="13"/>
            </w:pPr>
            <w:r>
              <w:t>5.40</w:t>
            </w:r>
          </w:p>
        </w:tc>
        <w:tc>
          <w:tcPr>
            <w:tcW w:w="2551" w:type="dxa"/>
            <w:vAlign w:val="center"/>
          </w:tcPr>
          <w:p>
            <w:pPr>
              <w:pStyle w:val="13"/>
            </w:pPr>
            <w:r>
              <w:t>378.72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5.40</w:t>
            </w:r>
          </w:p>
        </w:tc>
        <w:tc>
          <w:tcPr>
            <w:tcW w:w="2551" w:type="dxa"/>
            <w:vAlign w:val="center"/>
          </w:tcPr>
          <w:p>
            <w:pPr>
              <w:pStyle w:val="17"/>
            </w:pPr>
          </w:p>
        </w:tc>
        <w:tc>
          <w:tcPr>
            <w:tcW w:w="2551" w:type="dxa"/>
            <w:vAlign w:val="center"/>
          </w:tcPr>
          <w:p>
            <w:pPr>
              <w:pStyle w:val="17"/>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5.40</w:t>
            </w:r>
          </w:p>
        </w:tc>
        <w:tc>
          <w:tcPr>
            <w:tcW w:w="2551" w:type="dxa"/>
            <w:vAlign w:val="center"/>
          </w:tcPr>
          <w:p>
            <w:pPr>
              <w:pStyle w:val="13"/>
            </w:pPr>
          </w:p>
        </w:tc>
        <w:tc>
          <w:tcPr>
            <w:tcW w:w="2551" w:type="dxa"/>
            <w:vAlign w:val="center"/>
          </w:tcPr>
          <w:p>
            <w:pPr>
              <w:pStyle w:val="13"/>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沧州经济开发区群众工作中心本级2025年单位预算信息公开情况说明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按照《中华人民共和国预算法》、《地方预决算公开操作规程》和《关于进一步推进预算公开工作的实施意见》规定，现将沧州经济开发区群众工作中心本级2025年单位预算公开如下：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为信访化解提供服务保障工作，负责开发区党工委、管委会交办的其他工作。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沧州经济开发区群众工作中心本级</w:t>
            </w:r>
          </w:p>
        </w:tc>
        <w:tc>
          <w:tcPr>
            <w:tcW w:w="1843" w:type="dxa"/>
            <w:vAlign w:val="center"/>
          </w:tcPr>
          <w:p>
            <w:pPr>
              <w:pStyle w:val="15"/>
            </w:pPr>
            <w:r>
              <w:t>行政</w:t>
            </w:r>
          </w:p>
        </w:tc>
        <w:tc>
          <w:tcPr>
            <w:tcW w:w="2126" w:type="dxa"/>
            <w:vAlign w:val="center"/>
          </w:tcPr>
          <w:p>
            <w:pPr>
              <w:pStyle w:val="15"/>
            </w:pPr>
            <w:r>
              <w:t>副科级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384.12万元，其中：一般公共预算收入384.12万元，基金预算收入0.00万元，国有资本经营预算收入0.00万元，财政专户核拨收入0.00万元，单位资金收入0.00万元，上年结转结余0.00万元。</w:t>
      </w:r>
    </w:p>
    <w:p>
      <w:pPr>
        <w:pStyle w:val="28"/>
      </w:pPr>
      <w:r>
        <w:t>2、支出说明</w:t>
      </w:r>
    </w:p>
    <w:p>
      <w:pPr>
        <w:pStyle w:val="28"/>
      </w:pPr>
      <w:r>
        <w:t xml:space="preserve">收支预算总表支出栏、基本支出表、项目支出表按经济分类和支出功能分类科目编制，反映沧州经济开发区群众工作中心本级年度单位预算中支出预算的总体情况。2025年支出预算384.12万元，其中基本支出5.40万元，包括人员经费0.00万元和日常公用经费5.40万元；项目支出378.72万元，主要为无 </w:t>
      </w:r>
    </w:p>
    <w:p>
      <w:pPr>
        <w:pStyle w:val="28"/>
      </w:pPr>
      <w:r>
        <w:t>3、比上年增减情况</w:t>
      </w:r>
    </w:p>
    <w:p>
      <w:pPr>
        <w:pStyle w:val="28"/>
      </w:pPr>
      <w:r>
        <w:t>2025年预算收支安排384.12万元，较2024年预算减少108.16万元，其中：基本支出增加0.90万元，主要为无项目支出减少109.06万元，主要为无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2025年，我单位机关运行经费共计安排5.40万元，主要用于日常维修、办公用房水电费、办公用房取暖费、办公用房物业管理费等日常运行支出。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1、]雪亮工程专项绩效目标表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13091125P000064100022</w:t>
            </w:r>
          </w:p>
        </w:tc>
        <w:tc>
          <w:tcPr>
            <w:tcW w:w="2835" w:type="dxa"/>
            <w:vAlign w:val="center"/>
          </w:tcPr>
          <w:p>
            <w:pPr>
              <w:pStyle w:val="12"/>
            </w:pPr>
            <w:r>
              <w:t>项目名称</w:t>
            </w:r>
          </w:p>
        </w:tc>
        <w:tc>
          <w:tcPr>
            <w:tcW w:w="6095" w:type="dxa"/>
            <w:gridSpan w:val="3"/>
            <w:vAlign w:val="center"/>
          </w:tcPr>
          <w:p>
            <w:pPr>
              <w:pStyle w:val="14"/>
            </w:pPr>
            <w:r>
              <w:t>]雪亮工程专项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用于支付雪亮工程部分质保金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1.全域覆盖，全时可用，全程可控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治安监控视频覆盖率</w:t>
            </w:r>
          </w:p>
        </w:tc>
        <w:tc>
          <w:tcPr>
            <w:tcW w:w="5386" w:type="dxa"/>
            <w:vAlign w:val="center"/>
          </w:tcPr>
          <w:p>
            <w:pPr>
              <w:pStyle w:val="14"/>
            </w:pPr>
            <w:r>
              <w:t>治安监控视频覆盖率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路口、主要路段视频监控率</w:t>
            </w:r>
          </w:p>
        </w:tc>
        <w:tc>
          <w:tcPr>
            <w:tcW w:w="5386" w:type="dxa"/>
            <w:vAlign w:val="center"/>
          </w:tcPr>
          <w:p>
            <w:pPr>
              <w:pStyle w:val="14"/>
            </w:pPr>
            <w:r>
              <w:t>路口、主要路段视频监控率</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电子监控设备完成率</w:t>
            </w:r>
          </w:p>
        </w:tc>
        <w:tc>
          <w:tcPr>
            <w:tcW w:w="5386" w:type="dxa"/>
            <w:vAlign w:val="center"/>
          </w:tcPr>
          <w:p>
            <w:pPr>
              <w:pStyle w:val="14"/>
            </w:pPr>
            <w:r>
              <w:t>电子监控设备完成率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工程成本</w:t>
            </w:r>
          </w:p>
        </w:tc>
        <w:tc>
          <w:tcPr>
            <w:tcW w:w="5386" w:type="dxa"/>
            <w:vAlign w:val="center"/>
          </w:tcPr>
          <w:p>
            <w:pPr>
              <w:pStyle w:val="14"/>
            </w:pPr>
            <w:r>
              <w:t>工程成本</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公共安全感指数</w:t>
            </w:r>
          </w:p>
        </w:tc>
        <w:tc>
          <w:tcPr>
            <w:tcW w:w="5386" w:type="dxa"/>
            <w:vAlign w:val="center"/>
          </w:tcPr>
          <w:p>
            <w:pPr>
              <w:pStyle w:val="14"/>
            </w:pPr>
            <w:r>
              <w:t>公共安全感指数</w:t>
            </w:r>
          </w:p>
        </w:tc>
        <w:tc>
          <w:tcPr>
            <w:tcW w:w="2268" w:type="dxa"/>
            <w:vAlign w:val="center"/>
          </w:tcPr>
          <w:p>
            <w:pPr>
              <w:pStyle w:val="14"/>
            </w:pPr>
            <w:r>
              <w:t>≥97</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社会公众满意度</w:t>
            </w:r>
          </w:p>
        </w:tc>
        <w:tc>
          <w:tcPr>
            <w:tcW w:w="2268" w:type="dxa"/>
            <w:vAlign w:val="center"/>
          </w:tcPr>
          <w:p>
            <w:pPr>
              <w:pStyle w:val="14"/>
            </w:pPr>
            <w:r>
              <w:t>≥96</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2、办公楼装修绩效目标表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13091125P00014710001Q</w:t>
            </w:r>
          </w:p>
        </w:tc>
        <w:tc>
          <w:tcPr>
            <w:tcW w:w="2835" w:type="dxa"/>
            <w:vAlign w:val="center"/>
          </w:tcPr>
          <w:p>
            <w:pPr>
              <w:pStyle w:val="12"/>
            </w:pPr>
            <w:r>
              <w:t>项目名称</w:t>
            </w:r>
          </w:p>
        </w:tc>
        <w:tc>
          <w:tcPr>
            <w:tcW w:w="6095" w:type="dxa"/>
            <w:gridSpan w:val="3"/>
            <w:vAlign w:val="center"/>
          </w:tcPr>
          <w:p>
            <w:pPr>
              <w:pStyle w:val="14"/>
            </w:pPr>
            <w:r>
              <w:t>办公楼装修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52.00</w:t>
            </w:r>
          </w:p>
        </w:tc>
        <w:tc>
          <w:tcPr>
            <w:tcW w:w="2835" w:type="dxa"/>
            <w:vAlign w:val="center"/>
          </w:tcPr>
          <w:p>
            <w:pPr>
              <w:pStyle w:val="12"/>
            </w:pPr>
            <w:r>
              <w:t>其中：财政    资金</w:t>
            </w:r>
          </w:p>
        </w:tc>
        <w:tc>
          <w:tcPr>
            <w:tcW w:w="2551" w:type="dxa"/>
            <w:vAlign w:val="center"/>
          </w:tcPr>
          <w:p>
            <w:pPr>
              <w:pStyle w:val="14"/>
            </w:pPr>
            <w:r>
              <w:t>52.00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用于支付狮城新悦府办公楼装修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45.00</w:t>
            </w:r>
          </w:p>
        </w:tc>
        <w:tc>
          <w:tcPr>
            <w:tcW w:w="3544" w:type="dxa"/>
            <w:gridSpan w:val="2"/>
            <w:vAlign w:val="center"/>
          </w:tcPr>
          <w:p>
            <w:pPr>
              <w:pStyle w:val="15"/>
            </w:pPr>
            <w:r>
              <w:t>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1.按照合同约定，拨付相关费用，保障正常办公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按照合同约定，拨付费用</w:t>
            </w:r>
          </w:p>
        </w:tc>
        <w:tc>
          <w:tcPr>
            <w:tcW w:w="2268" w:type="dxa"/>
            <w:vAlign w:val="center"/>
          </w:tcPr>
          <w:p>
            <w:pPr>
              <w:pStyle w:val="14"/>
            </w:pPr>
            <w:r>
              <w:t>≥93</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确保日常办公，正常运转</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保障费用拨付到位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工作人员满意度</w:t>
            </w:r>
          </w:p>
        </w:tc>
        <w:tc>
          <w:tcPr>
            <w:tcW w:w="2268" w:type="dxa"/>
            <w:vAlign w:val="center"/>
          </w:tcPr>
          <w:p>
            <w:pPr>
              <w:pStyle w:val="14"/>
            </w:pPr>
            <w:r>
              <w:t>≥96</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3、办公设备购置绩效目标表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13091125P00005710002U</w:t>
            </w:r>
          </w:p>
        </w:tc>
        <w:tc>
          <w:tcPr>
            <w:tcW w:w="2835" w:type="dxa"/>
            <w:vAlign w:val="center"/>
          </w:tcPr>
          <w:p>
            <w:pPr>
              <w:pStyle w:val="12"/>
            </w:pPr>
            <w:r>
              <w:t>项目名称</w:t>
            </w:r>
          </w:p>
        </w:tc>
        <w:tc>
          <w:tcPr>
            <w:tcW w:w="6095" w:type="dxa"/>
            <w:gridSpan w:val="3"/>
            <w:vAlign w:val="center"/>
          </w:tcPr>
          <w:p>
            <w:pPr>
              <w:pStyle w:val="14"/>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用于购置办公家具和办公设备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1.保证正常运转，提高办公效率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采购数量</w:t>
            </w:r>
          </w:p>
        </w:tc>
        <w:tc>
          <w:tcPr>
            <w:tcW w:w="5386" w:type="dxa"/>
            <w:vAlign w:val="center"/>
          </w:tcPr>
          <w:p>
            <w:pPr>
              <w:pStyle w:val="14"/>
            </w:pPr>
            <w:r>
              <w:t>服务器采购数量</w:t>
            </w:r>
          </w:p>
        </w:tc>
        <w:tc>
          <w:tcPr>
            <w:tcW w:w="2268" w:type="dxa"/>
            <w:vAlign w:val="center"/>
          </w:tcPr>
          <w:p>
            <w:pPr>
              <w:pStyle w:val="14"/>
            </w:pPr>
            <w:r>
              <w:t>≥95</w:t>
            </w:r>
          </w:p>
        </w:tc>
        <w:tc>
          <w:tcPr>
            <w:tcW w:w="1276" w:type="dxa"/>
            <w:vAlign w:val="center"/>
          </w:tcPr>
          <w:p>
            <w:pPr>
              <w:pStyle w:val="14"/>
            </w:pPr>
            <w:r>
              <w:t>采购数量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办公设备和办公用品购置合格率</w:t>
            </w:r>
            <w:r>
              <w:tab/>
            </w:r>
          </w:p>
        </w:tc>
        <w:tc>
          <w:tcPr>
            <w:tcW w:w="5386" w:type="dxa"/>
            <w:vAlign w:val="center"/>
          </w:tcPr>
          <w:p>
            <w:pPr>
              <w:pStyle w:val="14"/>
            </w:pPr>
            <w:r>
              <w:t>办公设备和办公用品购置合格率</w:t>
            </w:r>
            <w:r>
              <w:tab/>
            </w:r>
          </w:p>
        </w:tc>
        <w:tc>
          <w:tcPr>
            <w:tcW w:w="2268" w:type="dxa"/>
            <w:vAlign w:val="center"/>
          </w:tcPr>
          <w:p>
            <w:pPr>
              <w:pStyle w:val="14"/>
            </w:pPr>
            <w:r>
              <w:t>≥95</w:t>
            </w:r>
          </w:p>
        </w:tc>
        <w:tc>
          <w:tcPr>
            <w:tcW w:w="1276" w:type="dxa"/>
            <w:vAlign w:val="center"/>
          </w:tcPr>
          <w:p>
            <w:pPr>
              <w:pStyle w:val="14"/>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≥92</w:t>
            </w:r>
          </w:p>
        </w:tc>
        <w:tc>
          <w:tcPr>
            <w:tcW w:w="1276" w:type="dxa"/>
            <w:vAlign w:val="center"/>
          </w:tcPr>
          <w:p>
            <w:pPr>
              <w:pStyle w:val="14"/>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单位购置成本（元/台、件、辆、</w:t>
            </w:r>
          </w:p>
        </w:tc>
        <w:tc>
          <w:tcPr>
            <w:tcW w:w="5386" w:type="dxa"/>
            <w:vAlign w:val="center"/>
          </w:tcPr>
          <w:p>
            <w:pPr>
              <w:pStyle w:val="14"/>
            </w:pPr>
            <w:r>
              <w:t>单位购置成本（元/台、件、辆、套）</w:t>
            </w:r>
          </w:p>
        </w:tc>
        <w:tc>
          <w:tcPr>
            <w:tcW w:w="2268" w:type="dxa"/>
            <w:vAlign w:val="center"/>
          </w:tcPr>
          <w:p>
            <w:pPr>
              <w:pStyle w:val="14"/>
            </w:pPr>
            <w:r>
              <w:t>≥96</w:t>
            </w:r>
          </w:p>
        </w:tc>
        <w:tc>
          <w:tcPr>
            <w:tcW w:w="1276" w:type="dxa"/>
            <w:vAlign w:val="center"/>
          </w:tcPr>
          <w:p>
            <w:pPr>
              <w:pStyle w:val="14"/>
            </w:pPr>
            <w:r>
              <w:t>购置成本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≥95</w:t>
            </w:r>
          </w:p>
        </w:tc>
        <w:tc>
          <w:tcPr>
            <w:tcW w:w="1276" w:type="dxa"/>
            <w:vAlign w:val="center"/>
          </w:tcPr>
          <w:p>
            <w:pPr>
              <w:pStyle w:val="14"/>
            </w:pPr>
            <w:r>
              <w:t>成本利用率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≥92</w:t>
            </w:r>
          </w:p>
        </w:tc>
        <w:tc>
          <w:tcPr>
            <w:tcW w:w="1276" w:type="dxa"/>
            <w:vAlign w:val="center"/>
          </w:tcPr>
          <w:p>
            <w:pPr>
              <w:pStyle w:val="14"/>
            </w:pPr>
            <w:r>
              <w:t>提高办公效率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≥95</w:t>
            </w:r>
          </w:p>
        </w:tc>
        <w:tc>
          <w:tcPr>
            <w:tcW w:w="1276" w:type="dxa"/>
            <w:vAlign w:val="center"/>
          </w:tcPr>
          <w:p>
            <w:pPr>
              <w:pStyle w:val="14"/>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办公基础设施、设备正常运行</w:t>
            </w:r>
          </w:p>
        </w:tc>
        <w:tc>
          <w:tcPr>
            <w:tcW w:w="5386" w:type="dxa"/>
            <w:vAlign w:val="center"/>
          </w:tcPr>
          <w:p>
            <w:pPr>
              <w:pStyle w:val="14"/>
            </w:pPr>
            <w:r>
              <w:t>办公基础设施、设备正常运行</w:t>
            </w:r>
          </w:p>
        </w:tc>
        <w:tc>
          <w:tcPr>
            <w:tcW w:w="2268" w:type="dxa"/>
            <w:vAlign w:val="center"/>
          </w:tcPr>
          <w:p>
            <w:pPr>
              <w:pStyle w:val="14"/>
            </w:pPr>
            <w:r>
              <w:t>≥95</w:t>
            </w:r>
          </w:p>
        </w:tc>
        <w:tc>
          <w:tcPr>
            <w:tcW w:w="1276" w:type="dxa"/>
            <w:vAlign w:val="center"/>
          </w:tcPr>
          <w:p>
            <w:pPr>
              <w:pStyle w:val="14"/>
            </w:pPr>
            <w:r>
              <w:t>保证正常办公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w:t>
            </w:r>
          </w:p>
        </w:tc>
        <w:tc>
          <w:tcPr>
            <w:tcW w:w="1276" w:type="dxa"/>
            <w:vAlign w:val="center"/>
          </w:tcPr>
          <w:p>
            <w:pPr>
              <w:pStyle w:val="14"/>
            </w:pPr>
            <w:r>
              <w:t>服务对象的满意度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4、差旅费绩效目标表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13091125P00015110001X</w:t>
            </w:r>
          </w:p>
        </w:tc>
        <w:tc>
          <w:tcPr>
            <w:tcW w:w="2835" w:type="dxa"/>
            <w:vAlign w:val="center"/>
          </w:tcPr>
          <w:p>
            <w:pPr>
              <w:pStyle w:val="12"/>
            </w:pPr>
            <w:r>
              <w:t>项目名称</w:t>
            </w:r>
          </w:p>
        </w:tc>
        <w:tc>
          <w:tcPr>
            <w:tcW w:w="6095" w:type="dxa"/>
            <w:gridSpan w:val="3"/>
            <w:vAlign w:val="center"/>
          </w:tcPr>
          <w:p>
            <w:pPr>
              <w:pStyle w:val="14"/>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用于支付参加上级单位组织的学习培训的差旅费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1.按要求参加上级单位组织的学习培训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按要求参加上级单位组织的学习培训</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按要求参加上级单位组织的学习培训</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及时参加学习培训</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提高工作效率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提升工作能力</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提高工作效率，提升工作能力</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工作人员满意度</w:t>
            </w:r>
          </w:p>
        </w:tc>
        <w:tc>
          <w:tcPr>
            <w:tcW w:w="2268" w:type="dxa"/>
            <w:vAlign w:val="center"/>
          </w:tcPr>
          <w:p>
            <w:pPr>
              <w:pStyle w:val="14"/>
            </w:pPr>
            <w:r>
              <w:t>≥96</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5、创建文明城市专项绩效目标表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13091125P00006210003A</w:t>
            </w:r>
          </w:p>
        </w:tc>
        <w:tc>
          <w:tcPr>
            <w:tcW w:w="2835" w:type="dxa"/>
            <w:vAlign w:val="center"/>
          </w:tcPr>
          <w:p>
            <w:pPr>
              <w:pStyle w:val="12"/>
            </w:pPr>
            <w:r>
              <w:t>项目名称</w:t>
            </w:r>
          </w:p>
        </w:tc>
        <w:tc>
          <w:tcPr>
            <w:tcW w:w="6095" w:type="dxa"/>
            <w:gridSpan w:val="3"/>
            <w:vAlign w:val="center"/>
          </w:tcPr>
          <w:p>
            <w:pPr>
              <w:pStyle w:val="14"/>
            </w:pPr>
            <w:r>
              <w:t>创建文明城市专项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用于支付区内老旧标线标识改造的费用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1.提升我区整体交通安全环境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改造率</w:t>
            </w:r>
          </w:p>
        </w:tc>
        <w:tc>
          <w:tcPr>
            <w:tcW w:w="5386" w:type="dxa"/>
            <w:vAlign w:val="center"/>
          </w:tcPr>
          <w:p>
            <w:pPr>
              <w:pStyle w:val="14"/>
            </w:pPr>
            <w:r>
              <w:t>改造率</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覆盖率</w:t>
            </w:r>
          </w:p>
        </w:tc>
        <w:tc>
          <w:tcPr>
            <w:tcW w:w="5386" w:type="dxa"/>
            <w:vAlign w:val="center"/>
          </w:tcPr>
          <w:p>
            <w:pPr>
              <w:pStyle w:val="14"/>
            </w:pPr>
            <w:r>
              <w:t>覆盖率</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工作任务完成及时率</w:t>
            </w:r>
          </w:p>
        </w:tc>
        <w:tc>
          <w:tcPr>
            <w:tcW w:w="5386" w:type="dxa"/>
            <w:vAlign w:val="center"/>
          </w:tcPr>
          <w:p>
            <w:pPr>
              <w:pStyle w:val="14"/>
            </w:pPr>
            <w:r>
              <w:t>工作任务完成及时率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工作开展所需的成本情况</w:t>
            </w:r>
          </w:p>
          <w:p>
            <w:pPr>
              <w:pStyle w:val="14"/>
            </w:pPr>
          </w:p>
        </w:tc>
        <w:tc>
          <w:tcPr>
            <w:tcW w:w="5386" w:type="dxa"/>
            <w:vAlign w:val="center"/>
          </w:tcPr>
          <w:p>
            <w:pPr>
              <w:pStyle w:val="14"/>
            </w:pPr>
            <w:r>
              <w:t>工作开展所需的成本情况</w:t>
            </w:r>
          </w:p>
          <w:p>
            <w:pPr>
              <w:pStyle w:val="14"/>
            </w:pP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对地区工作的贡献率</w:t>
            </w:r>
          </w:p>
        </w:tc>
        <w:tc>
          <w:tcPr>
            <w:tcW w:w="5386" w:type="dxa"/>
            <w:vAlign w:val="center"/>
          </w:tcPr>
          <w:p>
            <w:pPr>
              <w:pStyle w:val="14"/>
            </w:pPr>
            <w:r>
              <w:t>对地区工作的贡献率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对社会发展带来的影响</w:t>
            </w:r>
          </w:p>
        </w:tc>
        <w:tc>
          <w:tcPr>
            <w:tcW w:w="5386" w:type="dxa"/>
            <w:vAlign w:val="center"/>
          </w:tcPr>
          <w:p>
            <w:pPr>
              <w:pStyle w:val="14"/>
            </w:pPr>
            <w:r>
              <w:t>对社会发展带来的影响</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推动绿色发展和绿色生活方式转变</w:t>
            </w:r>
          </w:p>
        </w:tc>
        <w:tc>
          <w:tcPr>
            <w:tcW w:w="5386" w:type="dxa"/>
            <w:vAlign w:val="center"/>
          </w:tcPr>
          <w:p>
            <w:pPr>
              <w:pStyle w:val="14"/>
            </w:pPr>
            <w:r>
              <w:t>推动绿色发展和绿色生活方式转变</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保障道路交通通畅</w:t>
            </w:r>
          </w:p>
        </w:tc>
        <w:tc>
          <w:tcPr>
            <w:tcW w:w="5386" w:type="dxa"/>
            <w:vAlign w:val="center"/>
          </w:tcPr>
          <w:p>
            <w:pPr>
              <w:pStyle w:val="14"/>
            </w:pPr>
            <w:r>
              <w:t>保障道路交通通畅</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5386" w:type="dxa"/>
            <w:vAlign w:val="center"/>
          </w:tcPr>
          <w:p>
            <w:pPr>
              <w:pStyle w:val="14"/>
            </w:pPr>
            <w:r>
              <w:t>满意度</w:t>
            </w:r>
          </w:p>
        </w:tc>
        <w:tc>
          <w:tcPr>
            <w:tcW w:w="2268" w:type="dxa"/>
            <w:vAlign w:val="center"/>
          </w:tcPr>
          <w:p>
            <w:pPr>
              <w:pStyle w:val="14"/>
            </w:pPr>
            <w:r>
              <w:t>≥95</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6、党建经费绩效目标表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13091125P000149100014</w:t>
            </w:r>
          </w:p>
        </w:tc>
        <w:tc>
          <w:tcPr>
            <w:tcW w:w="2835" w:type="dxa"/>
            <w:vAlign w:val="center"/>
          </w:tcPr>
          <w:p>
            <w:pPr>
              <w:pStyle w:val="12"/>
            </w:pPr>
            <w:r>
              <w:t>项目名称</w:t>
            </w:r>
          </w:p>
        </w:tc>
        <w:tc>
          <w:tcPr>
            <w:tcW w:w="6095" w:type="dxa"/>
            <w:gridSpan w:val="3"/>
            <w:vAlign w:val="center"/>
          </w:tcPr>
          <w:p>
            <w:pPr>
              <w:pStyle w:val="14"/>
            </w:pPr>
            <w:r>
              <w:t>党建经费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用于党建有关活动的开展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1.积极开展各项活动，发挥党建引领作用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积极开展各项活动</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保障资金拨付，正常开展各项活动</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发挥党建引领作用</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保障党建工作正常进行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党员对此项工作的满意度</w:t>
            </w:r>
          </w:p>
        </w:tc>
        <w:tc>
          <w:tcPr>
            <w:tcW w:w="2268" w:type="dxa"/>
            <w:vAlign w:val="center"/>
          </w:tcPr>
          <w:p>
            <w:pPr>
              <w:pStyle w:val="14"/>
            </w:pPr>
            <w:r>
              <w:t>≥96</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7、交警管理设备绩效目标表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13091125P00006310002C</w:t>
            </w:r>
          </w:p>
        </w:tc>
        <w:tc>
          <w:tcPr>
            <w:tcW w:w="2835" w:type="dxa"/>
            <w:vAlign w:val="center"/>
          </w:tcPr>
          <w:p>
            <w:pPr>
              <w:pStyle w:val="12"/>
            </w:pPr>
            <w:r>
              <w:t>项目名称</w:t>
            </w:r>
          </w:p>
        </w:tc>
        <w:tc>
          <w:tcPr>
            <w:tcW w:w="6095" w:type="dxa"/>
            <w:gridSpan w:val="3"/>
            <w:vAlign w:val="center"/>
          </w:tcPr>
          <w:p>
            <w:pPr>
              <w:pStyle w:val="14"/>
            </w:pPr>
            <w:r>
              <w:t>交警管理设备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用于支付区内交通设施管理设备项目的质保金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1.完善区内交通设施，提升全区交通安全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设备检修维护次数</w:t>
            </w:r>
          </w:p>
        </w:tc>
        <w:tc>
          <w:tcPr>
            <w:tcW w:w="5386" w:type="dxa"/>
            <w:vAlign w:val="center"/>
          </w:tcPr>
          <w:p>
            <w:pPr>
              <w:pStyle w:val="14"/>
            </w:pPr>
            <w:r>
              <w:t>设备检修维护次数</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交通验收合格率</w:t>
            </w:r>
          </w:p>
        </w:tc>
        <w:tc>
          <w:tcPr>
            <w:tcW w:w="5386" w:type="dxa"/>
            <w:vAlign w:val="center"/>
          </w:tcPr>
          <w:p>
            <w:pPr>
              <w:pStyle w:val="14"/>
            </w:pPr>
            <w:r>
              <w:t>交通验收合格率</w:t>
            </w:r>
          </w:p>
        </w:tc>
        <w:tc>
          <w:tcPr>
            <w:tcW w:w="2268" w:type="dxa"/>
            <w:vAlign w:val="center"/>
          </w:tcPr>
          <w:p>
            <w:pPr>
              <w:pStyle w:val="14"/>
            </w:pPr>
            <w:r>
              <w:t>≥92</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项目按时完成率</w:t>
            </w:r>
          </w:p>
        </w:tc>
        <w:tc>
          <w:tcPr>
            <w:tcW w:w="2268" w:type="dxa"/>
            <w:vAlign w:val="center"/>
          </w:tcPr>
          <w:p>
            <w:pPr>
              <w:pStyle w:val="14"/>
            </w:pPr>
            <w:r>
              <w:t>≥96</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完成工作需要资金</w:t>
            </w:r>
          </w:p>
        </w:tc>
        <w:tc>
          <w:tcPr>
            <w:tcW w:w="5386" w:type="dxa"/>
            <w:vAlign w:val="center"/>
          </w:tcPr>
          <w:p>
            <w:pPr>
              <w:pStyle w:val="14"/>
            </w:pPr>
            <w:r>
              <w:t>完成工作需要资金</w:t>
            </w:r>
          </w:p>
        </w:tc>
        <w:tc>
          <w:tcPr>
            <w:tcW w:w="2268" w:type="dxa"/>
            <w:vAlign w:val="center"/>
          </w:tcPr>
          <w:p>
            <w:pPr>
              <w:pStyle w:val="14"/>
            </w:pPr>
            <w:r>
              <w:t>≥93</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事故降低，损失下降率%</w:t>
            </w:r>
          </w:p>
        </w:tc>
        <w:tc>
          <w:tcPr>
            <w:tcW w:w="5386" w:type="dxa"/>
            <w:vAlign w:val="center"/>
          </w:tcPr>
          <w:p>
            <w:pPr>
              <w:pStyle w:val="14"/>
            </w:pPr>
            <w:r>
              <w:t>事故降低，损失下降率%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重特大交通事故减低率(%)</w:t>
            </w:r>
          </w:p>
        </w:tc>
        <w:tc>
          <w:tcPr>
            <w:tcW w:w="5386" w:type="dxa"/>
            <w:vAlign w:val="center"/>
          </w:tcPr>
          <w:p>
            <w:pPr>
              <w:pStyle w:val="14"/>
            </w:pPr>
            <w:r>
              <w:t>重特大交通事故减低率(%)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项目实施对环境的影响</w:t>
            </w:r>
          </w:p>
        </w:tc>
        <w:tc>
          <w:tcPr>
            <w:tcW w:w="5386" w:type="dxa"/>
            <w:vAlign w:val="center"/>
          </w:tcPr>
          <w:p>
            <w:pPr>
              <w:pStyle w:val="14"/>
            </w:pPr>
            <w:r>
              <w:t>项目实施对环境的影响</w:t>
            </w:r>
          </w:p>
        </w:tc>
        <w:tc>
          <w:tcPr>
            <w:tcW w:w="2268" w:type="dxa"/>
            <w:vAlign w:val="center"/>
          </w:tcPr>
          <w:p>
            <w:pPr>
              <w:pStyle w:val="14"/>
            </w:pPr>
            <w:r>
              <w:t>≥91</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改善交通状况</w:t>
            </w:r>
          </w:p>
        </w:tc>
        <w:tc>
          <w:tcPr>
            <w:tcW w:w="5386" w:type="dxa"/>
            <w:vAlign w:val="center"/>
          </w:tcPr>
          <w:p>
            <w:pPr>
              <w:pStyle w:val="14"/>
            </w:pPr>
            <w:r>
              <w:t>改善交通状况</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人民群众满意度</w:t>
            </w:r>
          </w:p>
        </w:tc>
        <w:tc>
          <w:tcPr>
            <w:tcW w:w="5386" w:type="dxa"/>
            <w:vAlign w:val="center"/>
          </w:tcPr>
          <w:p>
            <w:pPr>
              <w:pStyle w:val="14"/>
            </w:pPr>
            <w:r>
              <w:t>人民群众满意度</w:t>
            </w:r>
          </w:p>
        </w:tc>
        <w:tc>
          <w:tcPr>
            <w:tcW w:w="2268" w:type="dxa"/>
            <w:vAlign w:val="center"/>
          </w:tcPr>
          <w:p>
            <w:pPr>
              <w:pStyle w:val="14"/>
            </w:pPr>
            <w:r>
              <w:t>≥95</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8、视频专项经费绩效目标表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13091125P00006510002P</w:t>
            </w:r>
          </w:p>
        </w:tc>
        <w:tc>
          <w:tcPr>
            <w:tcW w:w="2835" w:type="dxa"/>
            <w:vAlign w:val="center"/>
          </w:tcPr>
          <w:p>
            <w:pPr>
              <w:pStyle w:val="12"/>
            </w:pPr>
            <w:r>
              <w:t>项目名称</w:t>
            </w:r>
          </w:p>
        </w:tc>
        <w:tc>
          <w:tcPr>
            <w:tcW w:w="6095" w:type="dxa"/>
            <w:gridSpan w:val="3"/>
            <w:vAlign w:val="center"/>
          </w:tcPr>
          <w:p>
            <w:pPr>
              <w:pStyle w:val="14"/>
            </w:pPr>
            <w:r>
              <w:t>视频专项经费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用于支付视频监控设备安装项目的部分工程款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1.维护全区社会安全稳定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视频监控覆盖率</w:t>
            </w:r>
          </w:p>
        </w:tc>
        <w:tc>
          <w:tcPr>
            <w:tcW w:w="5386" w:type="dxa"/>
            <w:vAlign w:val="center"/>
          </w:tcPr>
          <w:p>
            <w:pPr>
              <w:pStyle w:val="14"/>
            </w:pPr>
            <w:r>
              <w:t>视频监控覆盖率</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路口、主要路段视频监控率</w:t>
            </w:r>
          </w:p>
        </w:tc>
        <w:tc>
          <w:tcPr>
            <w:tcW w:w="5386" w:type="dxa"/>
            <w:vAlign w:val="center"/>
          </w:tcPr>
          <w:p>
            <w:pPr>
              <w:pStyle w:val="14"/>
            </w:pPr>
            <w:r>
              <w:t>路口、主要路段视频监控率</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电子监控设备完成率</w:t>
            </w:r>
          </w:p>
        </w:tc>
        <w:tc>
          <w:tcPr>
            <w:tcW w:w="5386" w:type="dxa"/>
            <w:vAlign w:val="center"/>
          </w:tcPr>
          <w:p>
            <w:pPr>
              <w:pStyle w:val="14"/>
            </w:pPr>
            <w:r>
              <w:t>电子监控设备完成率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项目工程完成情况</w:t>
            </w:r>
          </w:p>
        </w:tc>
        <w:tc>
          <w:tcPr>
            <w:tcW w:w="5386" w:type="dxa"/>
            <w:vAlign w:val="center"/>
          </w:tcPr>
          <w:p>
            <w:pPr>
              <w:pStyle w:val="14"/>
            </w:pPr>
            <w:r>
              <w:t>项目工程完成情况</w:t>
            </w:r>
          </w:p>
        </w:tc>
        <w:tc>
          <w:tcPr>
            <w:tcW w:w="2268" w:type="dxa"/>
            <w:vAlign w:val="center"/>
          </w:tcPr>
          <w:p>
            <w:pPr>
              <w:pStyle w:val="14"/>
            </w:pPr>
            <w:r>
              <w:t>≥90</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项目完成率</w:t>
            </w:r>
          </w:p>
        </w:tc>
        <w:tc>
          <w:tcPr>
            <w:tcW w:w="5386" w:type="dxa"/>
            <w:vAlign w:val="center"/>
          </w:tcPr>
          <w:p>
            <w:pPr>
              <w:pStyle w:val="14"/>
            </w:pPr>
            <w:r>
              <w:t>项目完成率</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促进生态文明建设，推动绿色发展</w:t>
            </w:r>
          </w:p>
        </w:tc>
        <w:tc>
          <w:tcPr>
            <w:tcW w:w="5386" w:type="dxa"/>
            <w:vAlign w:val="center"/>
          </w:tcPr>
          <w:p>
            <w:pPr>
              <w:pStyle w:val="14"/>
            </w:pPr>
            <w:r>
              <w:t>促进生态文明建设，推动绿色发展</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群众满意率</w:t>
            </w:r>
          </w:p>
        </w:tc>
        <w:tc>
          <w:tcPr>
            <w:tcW w:w="5386" w:type="dxa"/>
            <w:vAlign w:val="center"/>
          </w:tcPr>
          <w:p>
            <w:pPr>
              <w:pStyle w:val="14"/>
            </w:pPr>
            <w:r>
              <w:t>群众满意率</w:t>
            </w:r>
          </w:p>
        </w:tc>
        <w:tc>
          <w:tcPr>
            <w:tcW w:w="2268" w:type="dxa"/>
            <w:vAlign w:val="center"/>
          </w:tcPr>
          <w:p>
            <w:pPr>
              <w:pStyle w:val="14"/>
            </w:pPr>
            <w:r>
              <w:t>≥96</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9、天辰办公楼房租绩效目标表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13091125P000150100018</w:t>
            </w:r>
          </w:p>
        </w:tc>
        <w:tc>
          <w:tcPr>
            <w:tcW w:w="2835" w:type="dxa"/>
            <w:vAlign w:val="center"/>
          </w:tcPr>
          <w:p>
            <w:pPr>
              <w:pStyle w:val="12"/>
            </w:pPr>
            <w:r>
              <w:t>项目名称</w:t>
            </w:r>
          </w:p>
        </w:tc>
        <w:tc>
          <w:tcPr>
            <w:tcW w:w="6095" w:type="dxa"/>
            <w:gridSpan w:val="3"/>
            <w:vAlign w:val="center"/>
          </w:tcPr>
          <w:p>
            <w:pPr>
              <w:pStyle w:val="14"/>
            </w:pPr>
            <w:r>
              <w:t>天辰办公楼房租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65.00</w:t>
            </w:r>
          </w:p>
        </w:tc>
        <w:tc>
          <w:tcPr>
            <w:tcW w:w="2835" w:type="dxa"/>
            <w:vAlign w:val="center"/>
          </w:tcPr>
          <w:p>
            <w:pPr>
              <w:pStyle w:val="12"/>
            </w:pPr>
            <w:r>
              <w:t>其中：财政    资金</w:t>
            </w:r>
          </w:p>
        </w:tc>
        <w:tc>
          <w:tcPr>
            <w:tcW w:w="2551" w:type="dxa"/>
            <w:vAlign w:val="center"/>
          </w:tcPr>
          <w:p>
            <w:pPr>
              <w:pStyle w:val="14"/>
            </w:pPr>
            <w:r>
              <w:t>65.00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用于支付天辰办公楼房租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40.00</w:t>
            </w:r>
          </w:p>
        </w:tc>
        <w:tc>
          <w:tcPr>
            <w:tcW w:w="2551" w:type="dxa"/>
            <w:vAlign w:val="center"/>
          </w:tcPr>
          <w:p>
            <w:pPr>
              <w:pStyle w:val="15"/>
            </w:pPr>
            <w:r>
              <w:t>60.00</w:t>
            </w:r>
          </w:p>
        </w:tc>
        <w:tc>
          <w:tcPr>
            <w:tcW w:w="3544" w:type="dxa"/>
            <w:gridSpan w:val="2"/>
            <w:vAlign w:val="center"/>
          </w:tcPr>
          <w:p>
            <w:pPr>
              <w:pStyle w:val="15"/>
            </w:pPr>
            <w:r>
              <w:t>65.00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1.按照合同约定，支付相关费用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按照合同约定，拨付费用</w:t>
            </w:r>
          </w:p>
        </w:tc>
        <w:tc>
          <w:tcPr>
            <w:tcW w:w="2268" w:type="dxa"/>
            <w:vAlign w:val="center"/>
          </w:tcPr>
          <w:p>
            <w:pPr>
              <w:pStyle w:val="14"/>
            </w:pPr>
            <w:r>
              <w:t>≥94</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≥94</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按照合同约定，确保及时把拨付</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保障费用拨付到位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保障费用拨付到位</w:t>
            </w:r>
          </w:p>
        </w:tc>
        <w:tc>
          <w:tcPr>
            <w:tcW w:w="2268" w:type="dxa"/>
            <w:vAlign w:val="center"/>
          </w:tcPr>
          <w:p>
            <w:pPr>
              <w:pStyle w:val="14"/>
            </w:pPr>
            <w:r>
              <w:t>≥93</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工作人员满意度</w:t>
            </w:r>
          </w:p>
        </w:tc>
        <w:tc>
          <w:tcPr>
            <w:tcW w:w="2268" w:type="dxa"/>
            <w:vAlign w:val="center"/>
          </w:tcPr>
          <w:p>
            <w:pPr>
              <w:pStyle w:val="14"/>
            </w:pPr>
            <w:r>
              <w:t>≥96</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10、维稳专项绩效目标表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13091125P000322100021</w:t>
            </w:r>
          </w:p>
        </w:tc>
        <w:tc>
          <w:tcPr>
            <w:tcW w:w="2835" w:type="dxa"/>
            <w:vAlign w:val="center"/>
          </w:tcPr>
          <w:p>
            <w:pPr>
              <w:pStyle w:val="12"/>
            </w:pPr>
            <w:r>
              <w:t>项目名称</w:t>
            </w:r>
          </w:p>
        </w:tc>
        <w:tc>
          <w:tcPr>
            <w:tcW w:w="6095" w:type="dxa"/>
            <w:gridSpan w:val="3"/>
            <w:vAlign w:val="center"/>
          </w:tcPr>
          <w:p>
            <w:pPr>
              <w:pStyle w:val="14"/>
            </w:pPr>
            <w:r>
              <w:t>维稳专项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185.00</w:t>
            </w:r>
          </w:p>
        </w:tc>
        <w:tc>
          <w:tcPr>
            <w:tcW w:w="2835" w:type="dxa"/>
            <w:vAlign w:val="center"/>
          </w:tcPr>
          <w:p>
            <w:pPr>
              <w:pStyle w:val="12"/>
            </w:pPr>
            <w:r>
              <w:t>其中：财政    资金</w:t>
            </w:r>
          </w:p>
        </w:tc>
        <w:tc>
          <w:tcPr>
            <w:tcW w:w="2551" w:type="dxa"/>
            <w:vAlign w:val="center"/>
          </w:tcPr>
          <w:p>
            <w:pPr>
              <w:pStyle w:val="14"/>
            </w:pPr>
            <w:r>
              <w:t>185.00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用于重要敏感节点突发事件维稳及维稳值班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30.00</w:t>
            </w:r>
          </w:p>
        </w:tc>
        <w:tc>
          <w:tcPr>
            <w:tcW w:w="2835" w:type="dxa"/>
            <w:vAlign w:val="center"/>
          </w:tcPr>
          <w:p>
            <w:pPr>
              <w:pStyle w:val="15"/>
            </w:pPr>
            <w:r>
              <w:t>60.00</w:t>
            </w:r>
          </w:p>
        </w:tc>
        <w:tc>
          <w:tcPr>
            <w:tcW w:w="2551" w:type="dxa"/>
            <w:vAlign w:val="center"/>
          </w:tcPr>
          <w:p>
            <w:pPr>
              <w:pStyle w:val="15"/>
            </w:pPr>
            <w:r>
              <w:t>90.00</w:t>
            </w:r>
          </w:p>
        </w:tc>
        <w:tc>
          <w:tcPr>
            <w:tcW w:w="3544" w:type="dxa"/>
            <w:gridSpan w:val="2"/>
            <w:vAlign w:val="center"/>
          </w:tcPr>
          <w:p>
            <w:pPr>
              <w:pStyle w:val="15"/>
            </w:pPr>
            <w:r>
              <w:t>185.00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1.维护我区社会安全稳定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完成数量</w:t>
            </w:r>
          </w:p>
        </w:tc>
        <w:tc>
          <w:tcPr>
            <w:tcW w:w="5386" w:type="dxa"/>
            <w:vAlign w:val="center"/>
          </w:tcPr>
          <w:p>
            <w:pPr>
              <w:pStyle w:val="14"/>
            </w:pPr>
            <w:r>
              <w:t>完成数量</w:t>
            </w:r>
          </w:p>
        </w:tc>
        <w:tc>
          <w:tcPr>
            <w:tcW w:w="2268" w:type="dxa"/>
            <w:vAlign w:val="center"/>
          </w:tcPr>
          <w:p>
            <w:pPr>
              <w:pStyle w:val="14"/>
            </w:pPr>
            <w:r>
              <w:t>≥92</w:t>
            </w:r>
          </w:p>
        </w:tc>
        <w:tc>
          <w:tcPr>
            <w:tcW w:w="1276" w:type="dxa"/>
            <w:vAlign w:val="center"/>
          </w:tcPr>
          <w:p>
            <w:pPr>
              <w:pStyle w:val="14"/>
            </w:pPr>
            <w:r>
              <w:t>维稳案件数量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案件办结率</w:t>
            </w:r>
          </w:p>
        </w:tc>
        <w:tc>
          <w:tcPr>
            <w:tcW w:w="5386" w:type="dxa"/>
            <w:vAlign w:val="center"/>
          </w:tcPr>
          <w:p>
            <w:pPr>
              <w:pStyle w:val="14"/>
            </w:pPr>
            <w:r>
              <w:t>案件办结率</w:t>
            </w:r>
          </w:p>
        </w:tc>
        <w:tc>
          <w:tcPr>
            <w:tcW w:w="2268" w:type="dxa"/>
            <w:vAlign w:val="center"/>
          </w:tcPr>
          <w:p>
            <w:pPr>
              <w:pStyle w:val="14"/>
            </w:pPr>
            <w:r>
              <w:t>≥90</w:t>
            </w:r>
          </w:p>
        </w:tc>
        <w:tc>
          <w:tcPr>
            <w:tcW w:w="1276" w:type="dxa"/>
            <w:vAlign w:val="center"/>
          </w:tcPr>
          <w:p>
            <w:pPr>
              <w:pStyle w:val="14"/>
            </w:pPr>
            <w:r>
              <w:t>案件办结率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突发事件处置及时性</w:t>
            </w:r>
          </w:p>
        </w:tc>
        <w:tc>
          <w:tcPr>
            <w:tcW w:w="5386" w:type="dxa"/>
            <w:vAlign w:val="center"/>
          </w:tcPr>
          <w:p>
            <w:pPr>
              <w:pStyle w:val="14"/>
            </w:pPr>
            <w:r>
              <w:t>突发事件处置及时性</w:t>
            </w:r>
          </w:p>
        </w:tc>
        <w:tc>
          <w:tcPr>
            <w:tcW w:w="2268" w:type="dxa"/>
            <w:vAlign w:val="center"/>
          </w:tcPr>
          <w:p>
            <w:pPr>
              <w:pStyle w:val="14"/>
            </w:pPr>
            <w:r>
              <w:t>≥95</w:t>
            </w:r>
          </w:p>
        </w:tc>
        <w:tc>
          <w:tcPr>
            <w:tcW w:w="1276" w:type="dxa"/>
            <w:vAlign w:val="center"/>
          </w:tcPr>
          <w:p>
            <w:pPr>
              <w:pStyle w:val="14"/>
            </w:pPr>
            <w:r>
              <w:t>及时处理突发事件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完成工作所需成本</w:t>
            </w:r>
          </w:p>
        </w:tc>
        <w:tc>
          <w:tcPr>
            <w:tcW w:w="5386" w:type="dxa"/>
            <w:vAlign w:val="center"/>
          </w:tcPr>
          <w:p>
            <w:pPr>
              <w:pStyle w:val="14"/>
            </w:pPr>
            <w:r>
              <w:t>完成工作所需成本</w:t>
            </w:r>
          </w:p>
        </w:tc>
        <w:tc>
          <w:tcPr>
            <w:tcW w:w="2268" w:type="dxa"/>
            <w:vAlign w:val="center"/>
          </w:tcPr>
          <w:p>
            <w:pPr>
              <w:pStyle w:val="14"/>
            </w:pPr>
            <w:r>
              <w:t>≥90</w:t>
            </w:r>
          </w:p>
        </w:tc>
        <w:tc>
          <w:tcPr>
            <w:tcW w:w="1276" w:type="dxa"/>
            <w:vAlign w:val="center"/>
          </w:tcPr>
          <w:p>
            <w:pPr>
              <w:pStyle w:val="14"/>
            </w:pPr>
            <w:r>
              <w:t>完成工作所需成本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≥92</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≥95</w:t>
            </w:r>
          </w:p>
        </w:tc>
        <w:tc>
          <w:tcPr>
            <w:tcW w:w="1276" w:type="dxa"/>
            <w:vAlign w:val="center"/>
          </w:tcPr>
          <w:p>
            <w:pPr>
              <w:pStyle w:val="14"/>
            </w:pPr>
            <w:r>
              <w:t>社会和谐稳定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促进地区生态和谐发展</w:t>
            </w:r>
          </w:p>
        </w:tc>
        <w:tc>
          <w:tcPr>
            <w:tcW w:w="5386" w:type="dxa"/>
            <w:vAlign w:val="center"/>
          </w:tcPr>
          <w:p>
            <w:pPr>
              <w:pStyle w:val="14"/>
            </w:pPr>
            <w:r>
              <w:t>促进地区生态和谐发展</w:t>
            </w:r>
          </w:p>
        </w:tc>
        <w:tc>
          <w:tcPr>
            <w:tcW w:w="2268" w:type="dxa"/>
            <w:vAlign w:val="center"/>
          </w:tcPr>
          <w:p>
            <w:pPr>
              <w:pStyle w:val="14"/>
            </w:pPr>
            <w:r>
              <w:t>≥90</w:t>
            </w:r>
          </w:p>
        </w:tc>
        <w:tc>
          <w:tcPr>
            <w:tcW w:w="1276" w:type="dxa"/>
            <w:vAlign w:val="center"/>
          </w:tcPr>
          <w:p>
            <w:pPr>
              <w:pStyle w:val="14"/>
            </w:pPr>
            <w:r>
              <w:t>促进地区生态和谐发展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≥95</w:t>
            </w:r>
          </w:p>
        </w:tc>
        <w:tc>
          <w:tcPr>
            <w:tcW w:w="1276" w:type="dxa"/>
            <w:vAlign w:val="center"/>
          </w:tcPr>
          <w:p>
            <w:pPr>
              <w:pStyle w:val="14"/>
            </w:pPr>
            <w:r>
              <w:t>维护社会稳定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信访群众满意度</w:t>
            </w:r>
          </w:p>
        </w:tc>
        <w:tc>
          <w:tcPr>
            <w:tcW w:w="5386" w:type="dxa"/>
            <w:vAlign w:val="center"/>
          </w:tcPr>
          <w:p>
            <w:pPr>
              <w:pStyle w:val="14"/>
            </w:pPr>
            <w:r>
              <w:t>信访群众满意度</w:t>
            </w:r>
          </w:p>
        </w:tc>
        <w:tc>
          <w:tcPr>
            <w:tcW w:w="2268" w:type="dxa"/>
            <w:vAlign w:val="center"/>
          </w:tcPr>
          <w:p>
            <w:pPr>
              <w:pStyle w:val="14"/>
            </w:pPr>
            <w:r>
              <w:t>≥98</w:t>
            </w:r>
          </w:p>
        </w:tc>
        <w:tc>
          <w:tcPr>
            <w:tcW w:w="1276" w:type="dxa"/>
            <w:vAlign w:val="center"/>
          </w:tcPr>
          <w:p>
            <w:pPr>
              <w:pStyle w:val="14"/>
            </w:pPr>
            <w:r>
              <w:t>信访群众满意度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11、信访专项绩效目标表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13091125P00005810002H</w:t>
            </w:r>
          </w:p>
        </w:tc>
        <w:tc>
          <w:tcPr>
            <w:tcW w:w="2835" w:type="dxa"/>
            <w:vAlign w:val="center"/>
          </w:tcPr>
          <w:p>
            <w:pPr>
              <w:pStyle w:val="12"/>
            </w:pPr>
            <w:r>
              <w:t>项目名称</w:t>
            </w:r>
          </w:p>
        </w:tc>
        <w:tc>
          <w:tcPr>
            <w:tcW w:w="6095" w:type="dxa"/>
            <w:gridSpan w:val="3"/>
            <w:vAlign w:val="center"/>
          </w:tcPr>
          <w:p>
            <w:pPr>
              <w:pStyle w:val="14"/>
            </w:pPr>
            <w:r>
              <w:t>信访专项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用于支付信访网络和智慧信访平台使用费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1.维护全区社会安全稳定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受理办理网上信访事项数量</w:t>
            </w:r>
          </w:p>
        </w:tc>
        <w:tc>
          <w:tcPr>
            <w:tcW w:w="5386" w:type="dxa"/>
            <w:vAlign w:val="center"/>
          </w:tcPr>
          <w:p>
            <w:pPr>
              <w:pStyle w:val="14"/>
            </w:pPr>
            <w:r>
              <w:t>受理办理网上信访事项数量</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信访事项按期结案率</w:t>
            </w:r>
          </w:p>
        </w:tc>
        <w:tc>
          <w:tcPr>
            <w:tcW w:w="5386" w:type="dxa"/>
            <w:vAlign w:val="center"/>
          </w:tcPr>
          <w:p>
            <w:pPr>
              <w:pStyle w:val="14"/>
            </w:pPr>
            <w:r>
              <w:t>信访事项按期结案率</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信访事项受理及时率</w:t>
            </w:r>
          </w:p>
        </w:tc>
        <w:tc>
          <w:tcPr>
            <w:tcW w:w="5386" w:type="dxa"/>
            <w:vAlign w:val="center"/>
          </w:tcPr>
          <w:p>
            <w:pPr>
              <w:pStyle w:val="14"/>
            </w:pPr>
            <w:r>
              <w:t>信访事项受理及时率</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运行保障成本</w:t>
            </w:r>
          </w:p>
        </w:tc>
        <w:tc>
          <w:tcPr>
            <w:tcW w:w="5386" w:type="dxa"/>
            <w:vAlign w:val="center"/>
          </w:tcPr>
          <w:p>
            <w:pPr>
              <w:pStyle w:val="14"/>
            </w:pPr>
            <w:r>
              <w:t>运行保障成本</w:t>
            </w:r>
          </w:p>
        </w:tc>
        <w:tc>
          <w:tcPr>
            <w:tcW w:w="2268" w:type="dxa"/>
            <w:vAlign w:val="center"/>
          </w:tcPr>
          <w:p>
            <w:pPr>
              <w:pStyle w:val="14"/>
            </w:pPr>
            <w:r>
              <w:t>≥92</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社会影响力</w:t>
            </w:r>
          </w:p>
        </w:tc>
        <w:tc>
          <w:tcPr>
            <w:tcW w:w="2268" w:type="dxa"/>
            <w:vAlign w:val="center"/>
          </w:tcPr>
          <w:p>
            <w:pPr>
              <w:pStyle w:val="14"/>
            </w:pPr>
            <w:r>
              <w:t>≥93</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满足生态环保要求</w:t>
            </w:r>
          </w:p>
        </w:tc>
        <w:tc>
          <w:tcPr>
            <w:tcW w:w="5386" w:type="dxa"/>
            <w:vAlign w:val="center"/>
          </w:tcPr>
          <w:p>
            <w:pPr>
              <w:pStyle w:val="14"/>
            </w:pPr>
            <w:r>
              <w:t>满足生态环保要求</w:t>
            </w:r>
          </w:p>
        </w:tc>
        <w:tc>
          <w:tcPr>
            <w:tcW w:w="2268" w:type="dxa"/>
            <w:vAlign w:val="center"/>
          </w:tcPr>
          <w:p>
            <w:pPr>
              <w:pStyle w:val="14"/>
            </w:pPr>
            <w:r>
              <w:t>≥95</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≥96</w:t>
            </w:r>
          </w:p>
        </w:tc>
        <w:tc>
          <w:tcPr>
            <w:tcW w:w="1276" w:type="dxa"/>
            <w:vAlign w:val="center"/>
          </w:tcPr>
          <w:p>
            <w:pPr>
              <w:pStyle w:val="14"/>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≥91</w:t>
            </w:r>
          </w:p>
        </w:tc>
        <w:tc>
          <w:tcPr>
            <w:tcW w:w="1276" w:type="dxa"/>
            <w:vAlign w:val="center"/>
          </w:tcPr>
          <w:p>
            <w:pPr>
              <w:pStyle w:val="14"/>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12、综合运转经费绩效目标表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13091125P00014810001E</w:t>
            </w:r>
          </w:p>
        </w:tc>
        <w:tc>
          <w:tcPr>
            <w:tcW w:w="2835" w:type="dxa"/>
            <w:vAlign w:val="center"/>
          </w:tcPr>
          <w:p>
            <w:pPr>
              <w:pStyle w:val="12"/>
            </w:pPr>
            <w:r>
              <w:t>项目名称</w:t>
            </w:r>
          </w:p>
        </w:tc>
        <w:tc>
          <w:tcPr>
            <w:tcW w:w="6095" w:type="dxa"/>
            <w:gridSpan w:val="3"/>
            <w:vAlign w:val="center"/>
          </w:tcPr>
          <w:p>
            <w:pPr>
              <w:pStyle w:val="14"/>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20.72</w:t>
            </w:r>
          </w:p>
        </w:tc>
        <w:tc>
          <w:tcPr>
            <w:tcW w:w="2835" w:type="dxa"/>
            <w:vAlign w:val="center"/>
          </w:tcPr>
          <w:p>
            <w:pPr>
              <w:pStyle w:val="12"/>
            </w:pPr>
            <w:r>
              <w:t>其中：财政    资金</w:t>
            </w:r>
          </w:p>
        </w:tc>
        <w:tc>
          <w:tcPr>
            <w:tcW w:w="2551" w:type="dxa"/>
            <w:vAlign w:val="center"/>
          </w:tcPr>
          <w:p>
            <w:pPr>
              <w:pStyle w:val="14"/>
            </w:pPr>
            <w:r>
              <w:t>20.72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机关人员正常办公开支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16.00</w:t>
            </w:r>
          </w:p>
        </w:tc>
        <w:tc>
          <w:tcPr>
            <w:tcW w:w="3544" w:type="dxa"/>
            <w:gridSpan w:val="2"/>
            <w:vAlign w:val="center"/>
          </w:tcPr>
          <w:p>
            <w:pPr>
              <w:pStyle w:val="15"/>
            </w:pPr>
            <w:r>
              <w:t>20.72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1.按照实际办公需求，购置办公用品等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按照实际需求购买办公用品</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确保日常办公正常进行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费用拨付到位</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工作人员满意度</w:t>
            </w:r>
          </w:p>
        </w:tc>
        <w:tc>
          <w:tcPr>
            <w:tcW w:w="2268" w:type="dxa"/>
            <w:vAlign w:val="center"/>
          </w:tcPr>
          <w:p>
            <w:pPr>
              <w:pStyle w:val="14"/>
            </w:pPr>
            <w:r>
              <w:t>≥96</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13、综治专项绩效目标表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13091125P00006010002B</w:t>
            </w:r>
          </w:p>
        </w:tc>
        <w:tc>
          <w:tcPr>
            <w:tcW w:w="2835" w:type="dxa"/>
            <w:vAlign w:val="center"/>
          </w:tcPr>
          <w:p>
            <w:pPr>
              <w:pStyle w:val="12"/>
            </w:pPr>
            <w:r>
              <w:t>项目名称</w:t>
            </w:r>
          </w:p>
        </w:tc>
        <w:tc>
          <w:tcPr>
            <w:tcW w:w="6095" w:type="dxa"/>
            <w:gridSpan w:val="3"/>
            <w:vAlign w:val="center"/>
          </w:tcPr>
          <w:p>
            <w:pPr>
              <w:pStyle w:val="14"/>
            </w:pPr>
            <w:r>
              <w:t>综治专项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用于综治培训及雪亮工程运维的费用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1.维护全区社会安全稳定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w:t>
            </w:r>
          </w:p>
        </w:tc>
        <w:tc>
          <w:tcPr>
            <w:tcW w:w="5386" w:type="dxa"/>
            <w:vAlign w:val="center"/>
          </w:tcPr>
          <w:p>
            <w:pPr>
              <w:pStyle w:val="14"/>
            </w:pPr>
            <w:r>
              <w:t>组织宣传活动次数</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综治保险全覆盖</w:t>
            </w:r>
          </w:p>
        </w:tc>
        <w:tc>
          <w:tcPr>
            <w:tcW w:w="5386" w:type="dxa"/>
            <w:vAlign w:val="center"/>
          </w:tcPr>
          <w:p>
            <w:pPr>
              <w:pStyle w:val="14"/>
            </w:pPr>
            <w:r>
              <w:t>综治保险全覆盖</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按时缴纳治安险</w:t>
            </w:r>
          </w:p>
        </w:tc>
        <w:tc>
          <w:tcPr>
            <w:tcW w:w="5386" w:type="dxa"/>
            <w:vAlign w:val="center"/>
          </w:tcPr>
          <w:p>
            <w:pPr>
              <w:pStyle w:val="14"/>
            </w:pPr>
            <w:r>
              <w:t>按时缴纳治安险</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成本控制率</w:t>
            </w:r>
          </w:p>
        </w:tc>
        <w:tc>
          <w:tcPr>
            <w:tcW w:w="2268" w:type="dxa"/>
            <w:vAlign w:val="center"/>
          </w:tcPr>
          <w:p>
            <w:pPr>
              <w:pStyle w:val="14"/>
            </w:pPr>
            <w:r>
              <w:t>≥93</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安全生产维稳控制目标是否实现</w:t>
            </w:r>
          </w:p>
        </w:tc>
        <w:tc>
          <w:tcPr>
            <w:tcW w:w="5386" w:type="dxa"/>
            <w:vAlign w:val="center"/>
          </w:tcPr>
          <w:p>
            <w:pPr>
              <w:pStyle w:val="14"/>
            </w:pPr>
            <w:r>
              <w:t>安全生产维稳控制目标是否实现</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群众安全意识提升</w:t>
            </w:r>
          </w:p>
        </w:tc>
        <w:tc>
          <w:tcPr>
            <w:tcW w:w="5386" w:type="dxa"/>
            <w:vAlign w:val="center"/>
          </w:tcPr>
          <w:p>
            <w:pPr>
              <w:pStyle w:val="14"/>
            </w:pPr>
            <w:r>
              <w:t>群众安全意识提升</w:t>
            </w:r>
          </w:p>
        </w:tc>
        <w:tc>
          <w:tcPr>
            <w:tcW w:w="2268" w:type="dxa"/>
            <w:vAlign w:val="center"/>
          </w:tcPr>
          <w:p>
            <w:pPr>
              <w:pStyle w:val="14"/>
            </w:pPr>
            <w:r>
              <w:t>≥96</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项目实施对环境的影响</w:t>
            </w:r>
          </w:p>
        </w:tc>
        <w:tc>
          <w:tcPr>
            <w:tcW w:w="5386" w:type="dxa"/>
            <w:vAlign w:val="center"/>
          </w:tcPr>
          <w:p>
            <w:pPr>
              <w:pStyle w:val="14"/>
            </w:pPr>
            <w:r>
              <w:t>项目实施对环境的影响</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基本公共服务水平</w:t>
            </w:r>
          </w:p>
        </w:tc>
        <w:tc>
          <w:tcPr>
            <w:tcW w:w="5386" w:type="dxa"/>
            <w:vAlign w:val="center"/>
          </w:tcPr>
          <w:p>
            <w:pPr>
              <w:pStyle w:val="14"/>
            </w:pPr>
            <w:r>
              <w:t>基本公共服务水平</w:t>
            </w:r>
          </w:p>
        </w:tc>
        <w:tc>
          <w:tcPr>
            <w:tcW w:w="2268" w:type="dxa"/>
            <w:vAlign w:val="center"/>
          </w:tcPr>
          <w:p>
            <w:pPr>
              <w:pStyle w:val="14"/>
            </w:pPr>
            <w:r>
              <w:t>≥94</w:t>
            </w:r>
          </w:p>
        </w:tc>
        <w:tc>
          <w:tcPr>
            <w:tcW w:w="1276" w:type="dxa"/>
            <w:vAlign w:val="center"/>
          </w:tcPr>
          <w:p>
            <w:pPr>
              <w:pStyle w:val="14"/>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受益群体满意度</w:t>
            </w:r>
          </w:p>
        </w:tc>
        <w:tc>
          <w:tcPr>
            <w:tcW w:w="2268" w:type="dxa"/>
            <w:vAlign w:val="center"/>
          </w:tcPr>
          <w:p>
            <w:pPr>
              <w:pStyle w:val="14"/>
            </w:pPr>
            <w:r>
              <w:t>≥96</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沧州经济开发区群众工作中心本级上年末固定资产金额为0.00万元（详见下表）。本年度拟购置固定资产总额为0.00万元，已按要求列入政府采购预算，详见政府采购预算表。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223001沧州经济开发区群众工作中心本级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54E7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72</Pages>
  <Words>19143</Words>
  <Characters>21610</Characters>
  <TotalTime>1</TotalTime>
  <ScaleCrop>false</ScaleCrop>
  <LinksUpToDate>false</LinksUpToDate>
  <CharactersWithSpaces>22033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2025-09-15T15:51:00Z</dcterms:created>
  <dc:creator>gwh</dc:creator>
  <cp:lastModifiedBy>gwh</cp:lastModifiedBy>
  <dcterms:modified xsi:type="dcterms:W3CDTF">2025-09-15T08:00:10Z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2A50B1E31B4A4A46BF93C7E2F6E45E50_13</vt:lpwstr>
  </property>
</Properties>
</file>