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440" w:lineRule="exact"/>
      </w:pPr>
      <w:bookmarkStart w:id="0" w:name="_Toc26149"/>
      <w:r>
        <w:rPr>
          <w:rFonts w:hint="eastAsia"/>
        </w:rPr>
        <w:t>公司注销登记提交材料规范</w:t>
      </w:r>
      <w:bookmarkEnd w:id="0"/>
    </w:p>
    <w:p>
      <w:pPr>
        <w:pStyle w:val="11"/>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《企业注销登记申请书》。</w:t>
      </w:r>
    </w:p>
    <w:p>
      <w:pPr>
        <w:pStyle w:val="11"/>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w:t>
      </w:r>
      <w:r>
        <w:rPr>
          <w:rFonts w:hint="eastAsia" w:ascii="宋体" w:hAnsi="宋体" w:cs="仿宋_GB2312"/>
          <w:sz w:val="24"/>
          <w:szCs w:val="24"/>
          <w:lang w:eastAsia="zh-CN"/>
        </w:rPr>
        <w:t>中华人民共和国公司法</w:t>
      </w:r>
      <w:r>
        <w:rPr>
          <w:rFonts w:hint="eastAsia" w:ascii="宋体" w:hAnsi="宋体" w:cs="仿宋_GB2312"/>
          <w:sz w:val="24"/>
          <w:szCs w:val="24"/>
        </w:rPr>
        <w:t>》作出解散的决议或者决定，人民法院的破产裁定、解散裁判文书，行政机关责令关闭</w:t>
      </w:r>
      <w:r>
        <w:rPr>
          <w:rFonts w:hint="eastAsia"/>
        </w:rPr>
        <w:t>、</w:t>
      </w:r>
      <w:r>
        <w:rPr>
          <w:rFonts w:hint="eastAsia" w:ascii="宋体" w:hAnsi="宋体" w:cs="仿宋_GB2312"/>
          <w:sz w:val="24"/>
          <w:szCs w:val="24"/>
        </w:rPr>
        <w:t>公司依法被吊销营业执照或被撤销的文件。</w:t>
      </w:r>
    </w:p>
    <w:p>
      <w:pPr>
        <w:pStyle w:val="11"/>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w:t>
      </w:r>
      <w:r>
        <w:rPr>
          <w:rFonts w:ascii="宋体" w:hAnsi="宋体" w:cs="仿宋_GB2312"/>
          <w:sz w:val="24"/>
          <w:szCs w:val="24"/>
          <w:u w:val="single"/>
        </w:rPr>
        <w:t>清算报告</w:t>
      </w:r>
      <w:r>
        <w:rPr>
          <w:rFonts w:hint="eastAsia" w:ascii="宋体" w:hAnsi="宋体" w:cs="仿宋_GB2312"/>
          <w:sz w:val="24"/>
          <w:szCs w:val="24"/>
        </w:rPr>
        <w:t>。</w:t>
      </w:r>
    </w:p>
    <w:p>
      <w:pPr>
        <w:pStyle w:val="11"/>
        <w:widowControl/>
        <w:adjustRightInd w:val="0"/>
        <w:snapToGrid w:val="0"/>
        <w:spacing w:line="440" w:lineRule="exact"/>
        <w:ind w:firstLine="480" w:firstLineChars="200"/>
        <w:rPr>
          <w:rFonts w:ascii="宋体"/>
          <w:sz w:val="24"/>
        </w:rPr>
      </w:pPr>
      <w:r>
        <w:rPr>
          <w:rFonts w:hint="eastAsia" w:ascii="宋体" w:hAnsi="宋体"/>
          <w:sz w:val="24"/>
          <w:szCs w:val="22"/>
        </w:rPr>
        <w:t>◆有限责任公司由代表三分之二以上表决权的股东签署确认；一人有限责任公司由股东签署确认；股份有限公司由股东大会会议主持人及出席会议的董事签字确认。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pPr>
        <w:pStyle w:val="11"/>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4.国有独资公司申请注销登记，还应当提交国有资产监督管理机构的决定。其中，国务院确定的重要的国有独资公司，还应当提交本级人民政府的批准文件复印件。</w:t>
      </w:r>
    </w:p>
    <w:p>
      <w:pPr>
        <w:pStyle w:val="11"/>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hint="eastAsia" w:ascii="宋体" w:hAnsi="宋体" w:cs="仿宋_GB2312"/>
          <w:sz w:val="24"/>
          <w:szCs w:val="24"/>
          <w:u w:val="single"/>
        </w:rPr>
        <w:t>清税证明材料</w:t>
      </w:r>
      <w:r>
        <w:rPr>
          <w:rFonts w:hint="eastAsia" w:ascii="宋体" w:hAnsi="宋体" w:cs="仿宋_GB2312"/>
          <w:sz w:val="24"/>
          <w:szCs w:val="24"/>
        </w:rPr>
        <w:t>（登记机关和税务部门已共享清税信息的，无需提交纸质清税证明材料）。</w:t>
      </w:r>
    </w:p>
    <w:p>
      <w:pPr>
        <w:pStyle w:val="11"/>
        <w:widowControl/>
        <w:numPr>
          <w:ilvl w:val="255"/>
          <w:numId w:val="0"/>
        </w:numPr>
        <w:overflowPunct w:val="0"/>
        <w:adjustRightInd w:val="0"/>
        <w:snapToGrid w:val="0"/>
        <w:spacing w:line="440" w:lineRule="exact"/>
        <w:ind w:left="480"/>
        <w:rPr>
          <w:rFonts w:ascii="宋体" w:hAnsi="宋体" w:cs="仿宋_GB2312"/>
          <w:sz w:val="24"/>
          <w:szCs w:val="24"/>
        </w:rPr>
      </w:pPr>
      <w:bookmarkStart w:id="1" w:name="OLE_LINK3"/>
      <w:r>
        <w:rPr>
          <w:rFonts w:hint="eastAsia" w:ascii="宋体" w:hAnsi="宋体" w:cs="仿宋_GB2312"/>
          <w:sz w:val="24"/>
          <w:szCs w:val="24"/>
        </w:rPr>
        <w:t>6.仅通过报纸发布债权人公告的，需要提交依法刊登公告的报纸样张。</w:t>
      </w:r>
    </w:p>
    <w:p>
      <w:pPr>
        <w:pStyle w:val="11"/>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pPr>
        <w:pStyle w:val="11"/>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
    <w:p>
      <w:pPr>
        <w:pStyle w:val="11"/>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.已领取纸质版营业执照的缴回营业执照正、副本。</w:t>
      </w:r>
    </w:p>
    <w:p>
      <w:pPr>
        <w:overflowPunct w:val="0"/>
        <w:spacing w:line="440" w:lineRule="exact"/>
        <w:ind w:firstLine="480"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w:t>
      </w:r>
      <w:r>
        <w:rPr>
          <w:rFonts w:hint="eastAsia" w:ascii="宋体" w:hAnsi="宋体" w:cs="仿宋_GB2312"/>
          <w:szCs w:val="24"/>
          <w:lang w:eastAsia="zh-CN"/>
        </w:rPr>
        <w:t>中华人民共和国公司法</w:t>
      </w:r>
      <w:r>
        <w:rPr>
          <w:rFonts w:hint="eastAsia" w:ascii="宋体" w:hAnsi="宋体" w:cs="仿宋_GB2312"/>
          <w:szCs w:val="24"/>
        </w:rPr>
        <w:t>》、</w:t>
      </w:r>
      <w:r>
        <w:rPr>
          <w:rFonts w:hint="eastAsia" w:ascii="宋体" w:hAnsi="宋体"/>
        </w:rPr>
        <w:t>《</w:t>
      </w:r>
      <w:r>
        <w:rPr>
          <w:rFonts w:hint="eastAsia" w:ascii="宋体" w:hAnsi="宋体" w:cs="仿宋_GB2312"/>
          <w:szCs w:val="24"/>
          <w:lang w:eastAsia="zh-CN"/>
        </w:rPr>
        <w:t>中华人民共和国</w:t>
      </w:r>
      <w:r>
        <w:rPr>
          <w:rFonts w:hint="eastAsia" w:ascii="宋体" w:hAnsi="宋体"/>
        </w:rPr>
        <w:t>外商投资法》、</w:t>
      </w:r>
      <w:r>
        <w:rPr>
          <w:rFonts w:hint="eastAsia" w:ascii="宋体" w:hAnsi="宋体" w:cs="仿宋_GB2312"/>
          <w:szCs w:val="24"/>
        </w:rPr>
        <w:t>《</w:t>
      </w:r>
      <w:r>
        <w:rPr>
          <w:rFonts w:hint="eastAsia" w:ascii="宋体" w:hAnsi="宋体" w:cs="仿宋_GB2312"/>
          <w:szCs w:val="24"/>
          <w:lang w:eastAsia="zh-CN"/>
        </w:rPr>
        <w:t>中华人民共和国</w:t>
      </w:r>
      <w:r>
        <w:rPr>
          <w:rFonts w:hint="eastAsia" w:ascii="宋体" w:hAnsi="宋体" w:cs="仿宋_GB2312"/>
          <w:szCs w:val="24"/>
        </w:rPr>
        <w:t>市场主体登记管理条例》设立的公司申请注销登记适用本规范。</w:t>
      </w:r>
    </w:p>
    <w:p>
      <w:pPr>
        <w:pStyle w:val="11"/>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pPr>
        <w:pStyle w:val="11"/>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3.申请简易注销登记的，提交《简易注销全体投资人承诺书》，提交此规范第</w:t>
      </w:r>
      <w:r>
        <w:rPr>
          <w:rFonts w:ascii="宋体" w:hAnsi="宋体" w:cs="仿宋_GB2312"/>
          <w:sz w:val="24"/>
          <w:szCs w:val="24"/>
        </w:rPr>
        <w:t>1</w:t>
      </w:r>
      <w:r>
        <w:rPr>
          <w:rFonts w:hint="eastAsia" w:ascii="宋体" w:hAnsi="宋体" w:cs="仿宋_GB2312"/>
          <w:sz w:val="24"/>
          <w:szCs w:val="24"/>
        </w:rPr>
        <w:t>、9项材料。非上市股份有限公司申请简易注销的，还需提交公司全体股东名册。</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4.经人民法院裁定宣告破产并终结破产程序或强制清算程序终结后办理注销登记的，提交此规范第1、7、9以及人民法院宣告破产的裁定书、终结破产程序的裁定书原件或人民法院终结强制清算程序的裁定书原件（包括以无法清算或无法全面清算为由作出的裁定）。</w:t>
      </w:r>
    </w:p>
    <w:p>
      <w:pPr>
        <w:tabs>
          <w:tab w:val="left" w:pos="1011"/>
        </w:tabs>
        <w:overflowPunct w:val="0"/>
        <w:spacing w:line="440" w:lineRule="exact"/>
      </w:pPr>
    </w:p>
    <w:p>
      <w:pPr>
        <w:pStyle w:val="12"/>
        <w:spacing w:after="156" w:line="560" w:lineRule="exact"/>
        <w:ind w:firstLine="2640" w:firstLineChars="600"/>
        <w:jc w:val="both"/>
        <w:outlineLvl w:val="1"/>
        <w:rPr>
          <w:sz w:val="44"/>
          <w:szCs w:val="44"/>
        </w:rPr>
      </w:pPr>
      <w:r>
        <w:rPr>
          <w:rFonts w:hint="eastAsia"/>
          <w:sz w:val="44"/>
          <w:szCs w:val="44"/>
        </w:rPr>
        <w:t>企业注销登记申请书</w:t>
      </w:r>
    </w:p>
    <w:tbl>
      <w:tblPr>
        <w:tblStyle w:val="5"/>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alt="" type="#_x0000_t201" style="height:18pt;width:72pt;" o:ole="t" filled="f" o:preferrelative="t" stroked="f" coordsize="21600,21600">
                  <v:path/>
                  <v:fill on="f" focussize="0,0"/>
                  <v:stroke on="f"/>
                  <v:imagedata r:id="rId5" o:title=""/>
                  <o:lock v:ext="edit" aspectratio="t"/>
                  <w10:wrap type="none"/>
                  <w10:anchorlock/>
                </v:shape>
                <w:control r:id="rId4" w:name="HTMLHidden2" w:shapeid="_x0000_i1025"/>
              </w:object>
            </w:r>
          </w:p>
          <w:p>
            <w:r>
              <w:rPr>
                <w:rFonts w:ascii="宋体" w:hAnsi="宋体" w:eastAsia="宋体" w:cs="宋体"/>
                <w:vanish/>
                <w:sz w:val="24"/>
                <w:szCs w:val="24"/>
              </w:rPr>
              <w:object>
                <v:shape id="_x0000_i1026" o:spt="201" alt="" type="#_x0000_t201" style="height:18pt;width:72pt;" o:ole="t" filled="f" o:preferrelative="t" stroked="f" coordsize="21600,21600">
                  <v:path/>
                  <v:fill on="f" focussize="0,0"/>
                  <v:stroke on="f"/>
                  <v:imagedata r:id="rId5" o:title=""/>
                  <o:lock v:ext="edit" aspectratio="t"/>
                  <w10:wrap type="none"/>
                  <w10:anchorlock/>
                </v:shape>
                <w:control r:id="rId6" w:name="HTMLHidden1" w:shapeid="_x0000_i1026"/>
              </w:object>
            </w: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720" w:leftChars="100" w:hanging="48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8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sym w:font="Wingdings 2" w:char="00A3"/>
            </w: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 xml:space="preserve">□有限责任公司  □非上市股份公司  □非公司企业法人 </w:t>
            </w:r>
            <w:r>
              <w:rPr>
                <w:rFonts w:hint="eastAsia" w:ascii="宋体" w:hAnsi="宋体"/>
                <w:bCs/>
                <w:szCs w:val="21"/>
              </w:rPr>
              <w:sym w:font="Wingdings 2" w:char="00A3"/>
            </w:r>
            <w:r>
              <w:rPr>
                <w:rFonts w:hint="eastAsia" w:ascii="宋体" w:hAnsi="宋体"/>
                <w:bCs/>
                <w:szCs w:val="21"/>
              </w:rPr>
              <w:t>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11"/>
              <w:adjustRightInd w:val="0"/>
              <w:snapToGrid w:val="0"/>
              <w:jc w:val="left"/>
              <w:rPr>
                <w:rFonts w:hint="eastAsia" w:ascii="宋体"/>
                <w:bCs/>
                <w:spacing w:val="-11"/>
              </w:rPr>
            </w:pPr>
            <w:r>
              <w:rPr>
                <w:rFonts w:hint="eastAsia" w:ascii="宋体"/>
                <w:bCs/>
                <w:spacing w:val="-11"/>
              </w:rPr>
              <w:t>指定代表/委托代理人签字：</w:t>
            </w:r>
          </w:p>
          <w:p>
            <w:pPr>
              <w:pStyle w:val="11"/>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0"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年</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7"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2"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Cs w:val="21"/>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4、人民法院裁定清算（破产）的由其指定的清算组负责人（破产管理人）签字。</w:t>
      </w:r>
    </w:p>
    <w:p>
      <w:pPr>
        <w:jc w:val="center"/>
        <w:outlineLvl w:val="1"/>
        <w:rPr>
          <w:rFonts w:ascii="宋体" w:hAnsi="宋体"/>
          <w:b/>
          <w:sz w:val="44"/>
          <w:szCs w:val="44"/>
        </w:rPr>
      </w:pPr>
      <w:r>
        <w:rPr>
          <w:rFonts w:hint="eastAsia" w:ascii="宋体" w:hAnsi="宋体"/>
          <w:b/>
          <w:sz w:val="44"/>
          <w:szCs w:val="44"/>
        </w:rPr>
        <w:t>简易注销全体投资人承诺书</w:t>
      </w:r>
    </w:p>
    <w:p>
      <w:pPr>
        <w:spacing w:line="480" w:lineRule="exact"/>
        <w:rPr>
          <w:rFonts w:ascii="宋体" w:hAnsi="宋体" w:cs="宋体"/>
          <w:sz w:val="36"/>
          <w:szCs w:val="36"/>
        </w:rPr>
      </w:pPr>
    </w:p>
    <w:p>
      <w:pPr>
        <w:spacing w:line="460" w:lineRule="exact"/>
        <w:ind w:left="-708" w:leftChars="-295" w:firstLine="562" w:firstLineChars="200"/>
        <w:rPr>
          <w:rFonts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ascii="宋体" w:hAnsi="宋体" w:cs="宋体"/>
          <w:sz w:val="28"/>
          <w:szCs w:val="28"/>
        </w:rPr>
      </w:pPr>
    </w:p>
    <w:p>
      <w:pPr>
        <w:spacing w:line="460" w:lineRule="exact"/>
        <w:rPr>
          <w:rFonts w:ascii="宋体" w:hAnsi="宋体" w:cs="宋体"/>
          <w:sz w:val="32"/>
          <w:szCs w:val="32"/>
        </w:rPr>
      </w:pPr>
      <w:r>
        <w:rPr>
          <w:rFonts w:hint="eastAsia" w:ascii="宋体" w:hAnsi="宋体" w:cs="宋体"/>
          <w:sz w:val="28"/>
          <w:szCs w:val="28"/>
        </w:rPr>
        <w:t>全体投资人签字（盖章）：</w:t>
      </w:r>
    </w:p>
    <w:p>
      <w:pPr>
        <w:spacing w:line="460" w:lineRule="exact"/>
        <w:rPr>
          <w:rFonts w:ascii="宋体" w:hAnsi="宋体" w:cs="宋体"/>
          <w:sz w:val="32"/>
          <w:szCs w:val="32"/>
        </w:rPr>
      </w:pPr>
      <w:r>
        <w:rPr>
          <w:rFonts w:hint="eastAsia" w:ascii="宋体" w:hAnsi="宋体" w:cs="宋体"/>
          <w:sz w:val="32"/>
          <w:szCs w:val="32"/>
        </w:rPr>
        <w:t xml:space="preserve">                             </w:t>
      </w:r>
    </w:p>
    <w:p>
      <w:pPr>
        <w:spacing w:line="460" w:lineRule="exact"/>
        <w:jc w:val="right"/>
        <w:rPr>
          <w:rFonts w:ascii="宋体" w:hAnsi="宋体"/>
        </w:rPr>
      </w:pPr>
      <w:r>
        <w:rPr>
          <w:rFonts w:hint="eastAsia" w:ascii="宋体" w:hAnsi="宋体" w:cs="宋体"/>
          <w:sz w:val="32"/>
          <w:szCs w:val="32"/>
        </w:rPr>
        <w:t>年    月    日</w:t>
      </w:r>
    </w:p>
    <w:p>
      <w:pPr>
        <w:spacing w:line="280" w:lineRule="exact"/>
        <w:ind w:leftChars="-202" w:hanging="484" w:hangingChars="201"/>
        <w:rPr>
          <w:rFonts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spacing w:line="280" w:lineRule="exact"/>
        <w:rPr>
          <w:rFonts w:ascii="宋体" w:hAnsi="宋体"/>
        </w:rPr>
      </w:pPr>
      <w:r>
        <w:rPr>
          <w:rFonts w:hint="eastAsia" w:ascii="宋体" w:hAnsi="宋体"/>
        </w:rPr>
        <w:t>2、非上市股份有限公司由全体股东签署。</w:t>
      </w:r>
    </w:p>
    <w:p>
      <w:pPr>
        <w:spacing w:line="280" w:lineRule="exact"/>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280" w:lineRule="exact"/>
        <w:ind w:left="-5" w:leftChars="-2"/>
      </w:pPr>
      <w:r>
        <w:rPr>
          <w:rFonts w:hint="eastAsia" w:ascii="宋体" w:hAnsi="宋体" w:cs="宋体"/>
          <w:bCs/>
          <w:szCs w:val="21"/>
        </w:rPr>
        <w:t>4、申请人为外国（地区）企业在中国境内从事生产经营活动的，由其外国（地区）企业有权签字人签字。</w:t>
      </w:r>
    </w:p>
    <w:p>
      <w:pPr>
        <w:pStyle w:val="2"/>
        <w:ind w:left="0" w:leftChars="0" w:firstLine="0" w:firstLineChars="0"/>
      </w:pPr>
    </w:p>
    <w:sectPr>
      <w:pgSz w:w="11906" w:h="16838"/>
      <w:pgMar w:top="1440" w:right="1418"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F4F68"/>
    <w:rsid w:val="10B12DD0"/>
    <w:rsid w:val="10F37829"/>
    <w:rsid w:val="14223403"/>
    <w:rsid w:val="19E6385E"/>
    <w:rsid w:val="1B0B51CB"/>
    <w:rsid w:val="41FB1F5A"/>
    <w:rsid w:val="48E27730"/>
    <w:rsid w:val="63A62617"/>
    <w:rsid w:val="669F5C26"/>
    <w:rsid w:val="6C544DFA"/>
    <w:rsid w:val="79B2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character" w:styleId="7">
    <w:name w:val="Strong"/>
    <w:basedOn w:val="6"/>
    <w:qFormat/>
    <w:uiPriority w:val="0"/>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04B-文书标题"/>
    <w:basedOn w:val="13"/>
    <w:qFormat/>
    <w:uiPriority w:val="99"/>
    <w:pPr>
      <w:spacing w:after="192" w:line="500" w:lineRule="exact"/>
      <w:jc w:val="center"/>
    </w:pPr>
    <w:rPr>
      <w:rFonts w:ascii="宋体" w:hAnsi="宋体" w:cs="宋体"/>
      <w:sz w:val="36"/>
      <w:szCs w:val="36"/>
    </w:rPr>
  </w:style>
  <w:style w:type="paragraph" w:customStyle="1" w:styleId="13">
    <w:name w:val="02-标题1"/>
    <w:basedOn w:val="4"/>
    <w:qFormat/>
    <w:uiPriority w:val="0"/>
    <w:pPr>
      <w:spacing w:after="156" w:afterLines="50" w:line="500" w:lineRule="exact"/>
      <w:jc w:val="center"/>
    </w:pPr>
    <w:rPr>
      <w:rFonts w:hAnsi="宋体" w:cs="宋体"/>
      <w:b/>
      <w:sz w:val="36"/>
      <w:szCs w:val="36"/>
    </w:rPr>
  </w:style>
  <w:style w:type="paragraph" w:customStyle="1" w:styleId="14">
    <w:name w:val="05-说明标题"/>
    <w:basedOn w:val="1"/>
    <w:qFormat/>
    <w:uiPriority w:val="99"/>
    <w:pPr>
      <w:spacing w:afterLines="50" w:line="600" w:lineRule="exact"/>
      <w:jc w:val="center"/>
    </w:pPr>
    <w:rPr>
      <w:rFonts w:ascii="Times New Roman" w:hAnsi="Times New Roman"/>
      <w:b/>
      <w:sz w:val="36"/>
    </w:rPr>
  </w:style>
  <w:style w:type="character" w:customStyle="1" w:styleId="15">
    <w:name w:val="blf"/>
    <w:basedOn w:val="6"/>
    <w:qFormat/>
    <w:uiPriority w:val="0"/>
  </w:style>
  <w:style w:type="character" w:customStyle="1" w:styleId="16">
    <w:name w:val="show"/>
    <w:basedOn w:val="6"/>
    <w:qFormat/>
    <w:uiPriority w:val="0"/>
  </w:style>
  <w:style w:type="character" w:customStyle="1" w:styleId="17">
    <w:name w:val="show1"/>
    <w:basedOn w:val="6"/>
    <w:qFormat/>
    <w:uiPriority w:val="0"/>
  </w:style>
  <w:style w:type="character" w:customStyle="1" w:styleId="18">
    <w:name w:val="default"/>
    <w:basedOn w:val="6"/>
    <w:qFormat/>
    <w:uiPriority w:val="0"/>
  </w:style>
  <w:style w:type="character" w:customStyle="1" w:styleId="19">
    <w:name w:val="brt"/>
    <w:basedOn w:val="6"/>
    <w:qFormat/>
    <w:uiPriority w:val="0"/>
  </w:style>
  <w:style w:type="character" w:customStyle="1" w:styleId="20">
    <w:name w:val="red"/>
    <w:basedOn w:val="6"/>
    <w:qFormat/>
    <w:uiPriority w:val="0"/>
    <w:rPr>
      <w:color w:val="FF0000"/>
    </w:rPr>
  </w:style>
  <w:style w:type="character" w:customStyle="1" w:styleId="21">
    <w:name w:val="num"/>
    <w:basedOn w:val="6"/>
    <w:qFormat/>
    <w:uiPriority w:val="0"/>
    <w:rPr>
      <w:rFonts w:ascii="Arial" w:hAnsi="Arial" w:cs="Arial"/>
      <w:color w:val="FFFFFF"/>
      <w:sz w:val="16"/>
      <w:szCs w:val="16"/>
    </w:rPr>
  </w:style>
  <w:style w:type="character" w:customStyle="1" w:styleId="22">
    <w:name w:val="default2"/>
    <w:basedOn w:val="6"/>
    <w:qFormat/>
    <w:uiPriority w:val="0"/>
  </w:style>
  <w:style w:type="character" w:customStyle="1" w:styleId="23">
    <w:name w:val="show2"/>
    <w:basedOn w:val="6"/>
    <w:qFormat/>
    <w:uiPriority w:val="0"/>
  </w:style>
  <w:style w:type="character" w:customStyle="1" w:styleId="24">
    <w:name w:val="show3"/>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2022-07-29T03:25:00Z</dcterms:created>
  <dc:creator>Administrator</dc:creator>
  <cp:lastModifiedBy>hhh</cp:lastModifiedBy>
  <cp:lastPrinted>2025-05-07T01:19:16Z</cp:lastPrinted>
  <dcterms:modified xsi:type="dcterms:W3CDTF">2025-05-07T01:22:03Z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738C4905D5D34BC584E9E6A508920DF9</vt:lpwstr>
  </property>
</Properties>
</file>