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5FBEF">
      <w:pPr>
        <w:jc w:val="center"/>
        <w:rPr>
          <w:rFonts w:hint="default" w:ascii="方正小标宋简体" w:hAnsi="方正小标宋简体" w:eastAsia="方正小标宋简体"/>
          <w:spacing w:val="-40"/>
          <w:sz w:val="52"/>
          <w:lang w:val="en-US" w:eastAsia="zh-CN"/>
        </w:rPr>
      </w:pPr>
      <w:r>
        <w:rPr>
          <w:rFonts w:hint="eastAsia" w:ascii="方正小标宋简体" w:hAnsi="方正小标宋简体" w:eastAsia="方正小标宋简体"/>
          <w:color w:val="FF0000"/>
          <w:spacing w:val="0"/>
          <w:sz w:val="56"/>
          <w:lang w:val="en-US" w:eastAsia="zh-CN"/>
        </w:rPr>
        <w:t>河北沧州经济开发区经济发展局</w:t>
      </w:r>
    </w:p>
    <w:p w14:paraId="44B0DCC2">
      <w:pPr>
        <w:rPr>
          <w:rFonts w:hint="eastAsia"/>
          <w:lang w:eastAsia="zh-CN"/>
        </w:rPr>
      </w:pPr>
      <w:r>
        <mc:AlternateContent>
          <mc:Choice Requires="wps">
            <w:drawing>
              <wp:anchor distT="0" distB="0" distL="114300" distR="114300" simplePos="0" relativeHeight="251659264" behindDoc="0" locked="0" layoutInCell="1" allowOverlap="1">
                <wp:simplePos x="0" y="0"/>
                <wp:positionH relativeFrom="column">
                  <wp:posOffset>132715</wp:posOffset>
                </wp:positionH>
                <wp:positionV relativeFrom="paragraph">
                  <wp:posOffset>50800</wp:posOffset>
                </wp:positionV>
                <wp:extent cx="5286375" cy="9525"/>
                <wp:effectExtent l="0" t="28575" r="9525" b="38100"/>
                <wp:wrapNone/>
                <wp:docPr id="2" name="直接连接符 2"/>
                <wp:cNvGraphicFramePr/>
                <a:graphic xmlns:a="http://schemas.openxmlformats.org/drawingml/2006/main">
                  <a:graphicData uri="http://schemas.microsoft.com/office/word/2010/wordprocessingShape">
                    <wps:wsp>
                      <wps:cNvCnPr/>
                      <wps:spPr>
                        <a:xfrm>
                          <a:off x="0" y="0"/>
                          <a:ext cx="5286375" cy="9525"/>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45pt;margin-top:4pt;height:0.75pt;width:416.25pt;z-index:251659264;mso-width-relative:page;mso-height-relative:page;" filled="f" stroked="t" coordsize="21600,21600" o:gfxdata="UEsDBAoAAAAAAIdO4kAAAAAAAAAAAAAAAAAEAAAAZHJzL1BLAwQUAAAACACHTuJA3QlXV9MAAAAG&#10;AQAADwAAAGRycy9kb3ducmV2LnhtbE2PzU7DMBCE70i8g7VI3KjdlEAasukBiTP058DRjd0karyO&#10;bKdp357lBMfRjGa+qTZXN4iLDbH3hLBcKBCWGm96ahEO+4+nAkRMmowePFmEm42wqe/vKl0aP9PW&#10;XnapFVxCsdQIXUpjKWVsOut0XPjREnsnH5xOLEMrTdAzl7tBZkq9SKd74oVOj/a9s815NzmE79dA&#10;ft5+nr5WE91iNp73Wa4QHx+W6g1Estf0F4ZffEaHmpmOfiITxYCQqTUnEQp+xHaRr55BHBHWOci6&#10;kv/x6x9QSwMEFAAAAAgAh07iQGN/rQADAgAA/AMAAA4AAABkcnMvZTJvRG9jLnhtbK1TzY7TMBC+&#10;I/EOlu80aVB2l6jpHraUC4JKLA8wtZ3Ewn+y3aZ9CV4AiRucOHLft2F5DMZJKMty6YEe3LHny+f5&#10;vhkvrg9akb3wQVpT0/ksp0QYZrk0bU3f366fXVESIhgOyhpR06MI9Hr59Mmid5UobGcVF54giQlV&#10;72raxeiqLAusExrCzDphMNlYryHi1rcZ99Aju1ZZkecXWW89d94yEQKersYknRj9OYS2aSQTK8t2&#10;Wpg4snqhIKKk0EkX6HKotmkEi2+bJohIVE1RaRxWvATjbVqz5QKq1oPrJJtKgHNKeKRJgzR46Ylq&#10;BRHIzst/qLRk3gbbxBmzOhuFDI6ginn+yJt3HTgxaEGrgzuZHv4fLXuz33gieU0LSgxobPj9p+8/&#10;Pn75efcZ1/tvX0mRTOpdqBB7YzZ+2gW38UnxofE6/aMWchiMPZ6MFYdIGB6WxdXF88uSEoa5F2VR&#10;Jsrsz7fOh/hKWE1SUFMlTZINFexfhzhCf0PSsTKkR9LLeYltZIBD2GDzMdQOhURs5YfbbmpIsEry&#10;tVQqfRh8u71RnuwBx2G9zvE3VfIXLN21gtCNuCGVYFB1AvhLw0k8OjTK4PugqRItOCVK4HNK0YCM&#10;INU5SDRBmUQthmGd5Ca3R39TtLX8iE3aOS/bDu2ZDzWnDA7F4OM0wGnqHu4xfvhol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QlXV9MAAAAGAQAADwAAAAAAAAABACAAAAAiAAAAZHJzL2Rvd25y&#10;ZXYueG1sUEsBAhQAFAAAAAgAh07iQGN/rQADAgAA/AMAAA4AAAAAAAAAAQAgAAAAIgEAAGRycy9l&#10;Mm9Eb2MueG1sUEsFBgAAAAAGAAYAWQEAAJcFAAAAAA==&#10;">
                <v:fill on="f" focussize="0,0"/>
                <v:stroke weight="4.5pt" color="#FF0000" linestyle="thickThin" joinstyle="round"/>
                <v:imagedata o:title=""/>
                <o:lock v:ext="edit" aspectratio="f"/>
              </v:line>
            </w:pict>
          </mc:Fallback>
        </mc:AlternateContent>
      </w:r>
    </w:p>
    <w:p w14:paraId="21E334A5">
      <w:pPr>
        <w:pStyle w:val="4"/>
        <w:keepNext w:val="0"/>
        <w:keepLines w:val="0"/>
        <w:pageBreakBefore w:val="0"/>
        <w:widowControl/>
        <w:shd w:val="clear"/>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napToGrid w:val="0"/>
          <w:color w:val="000000"/>
          <w:spacing w:val="8"/>
          <w:kern w:val="0"/>
          <w:sz w:val="31"/>
          <w:szCs w:val="31"/>
          <w:lang w:val="en-US" w:eastAsia="zh-CN" w:bidi="ar-SA"/>
        </w:rPr>
      </w:pPr>
    </w:p>
    <w:p w14:paraId="4564A55E">
      <w:pPr>
        <w:keepNext w:val="0"/>
        <w:keepLines w:val="0"/>
        <w:pageBreakBefore w:val="0"/>
        <w:widowControl/>
        <w:shd w:val="clear"/>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i w:val="0"/>
          <w:iCs w:val="0"/>
          <w:caps w:val="0"/>
          <w:snapToGrid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snapToGrid w:val="0"/>
          <w:color w:val="000000"/>
          <w:spacing w:val="0"/>
          <w:kern w:val="0"/>
          <w:sz w:val="44"/>
          <w:szCs w:val="44"/>
          <w:shd w:val="clear" w:fill="FFFFFF"/>
          <w:lang w:val="en-US" w:eastAsia="zh-CN" w:bidi="ar"/>
        </w:rPr>
        <w:t>河北沧州经济开发区经济发展局</w:t>
      </w:r>
    </w:p>
    <w:p w14:paraId="2BE62192">
      <w:pPr>
        <w:keepNext w:val="0"/>
        <w:keepLines w:val="0"/>
        <w:pageBreakBefore w:val="0"/>
        <w:widowControl/>
        <w:shd w:val="clear"/>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pacing w:val="16"/>
          <w:sz w:val="44"/>
          <w:szCs w:val="44"/>
          <w:lang w:val="en-US" w:eastAsia="zh-CN"/>
        </w:rPr>
      </w:pPr>
      <w:r>
        <w:rPr>
          <w:rFonts w:hint="eastAsia" w:ascii="方正小标宋简体" w:hAnsi="方正小标宋简体" w:eastAsia="方正小标宋简体" w:cs="方正小标宋简体"/>
          <w:b w:val="0"/>
          <w:bCs w:val="0"/>
          <w:spacing w:val="16"/>
          <w:sz w:val="44"/>
          <w:szCs w:val="44"/>
          <w:lang w:val="en-US" w:eastAsia="zh-CN"/>
        </w:rPr>
        <w:t>关于印发《沧州经济开发区2025年第四次部门联合随机抽查实施方案》的</w:t>
      </w:r>
    </w:p>
    <w:p w14:paraId="205D14DB">
      <w:pPr>
        <w:keepNext w:val="0"/>
        <w:keepLines w:val="0"/>
        <w:pageBreakBefore w:val="0"/>
        <w:widowControl/>
        <w:shd w:val="clear"/>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pacing w:val="16"/>
          <w:sz w:val="44"/>
          <w:szCs w:val="44"/>
        </w:rPr>
      </w:pPr>
      <w:r>
        <w:rPr>
          <w:rFonts w:hint="eastAsia" w:ascii="方正小标宋简体" w:hAnsi="方正小标宋简体" w:eastAsia="方正小标宋简体" w:cs="方正小标宋简体"/>
          <w:b w:val="0"/>
          <w:bCs w:val="0"/>
          <w:spacing w:val="16"/>
          <w:sz w:val="44"/>
          <w:szCs w:val="44"/>
          <w:lang w:val="en-US" w:eastAsia="zh-CN"/>
        </w:rPr>
        <w:t>通知</w:t>
      </w:r>
    </w:p>
    <w:p w14:paraId="5F744445">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ascii="仿宋" w:hAnsi="仿宋" w:eastAsia="仿宋" w:cs="仿宋"/>
          <w:i w:val="0"/>
          <w:iCs w:val="0"/>
          <w:caps w:val="0"/>
          <w:snapToGrid w:val="0"/>
          <w:color w:val="000000"/>
          <w:spacing w:val="0"/>
          <w:kern w:val="0"/>
          <w:sz w:val="32"/>
          <w:szCs w:val="32"/>
          <w:shd w:val="clear" w:fill="FFFFFF"/>
          <w:lang w:val="en-US" w:eastAsia="zh-CN" w:bidi="ar"/>
        </w:rPr>
      </w:pPr>
    </w:p>
    <w:p w14:paraId="67BDBA85">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right="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河北沧州经济开发区经济发展局、沧州市市场监督管理局经济开发区分局：</w:t>
      </w:r>
    </w:p>
    <w:p w14:paraId="20D82E39">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按照《关于印发&lt;沧州经济开发区经济发展局2025年度“双随机、一公开”随机抽查工作计划&gt;的通知》，由经济发展局联合市场监管分局开展我区第四次部门联合“双随机、一公开”抽查，现将《实施方案》发给你们，请按时间节点完成抽查工作，并由经济发展局整理抽查档案。</w:t>
      </w:r>
    </w:p>
    <w:p w14:paraId="76976EF5">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p>
    <w:p w14:paraId="60A3FBB1">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right"/>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        </w:t>
      </w:r>
    </w:p>
    <w:p w14:paraId="6E451D9E">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right="0"/>
        <w:jc w:val="righ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 河北沧州经济开发区经济发展局</w:t>
      </w:r>
    </w:p>
    <w:p w14:paraId="18E17DD9">
      <w:pPr>
        <w:pStyle w:val="3"/>
        <w:keepNext w:val="0"/>
        <w:keepLines w:val="0"/>
        <w:pageBreakBefore w:val="0"/>
        <w:widowControl/>
        <w:shd w:val="clear"/>
        <w:kinsoku w:val="0"/>
        <w:wordWrap/>
        <w:overflowPunct/>
        <w:topLinePunct w:val="0"/>
        <w:autoSpaceDE w:val="0"/>
        <w:autoSpaceDN w:val="0"/>
        <w:bidi w:val="0"/>
        <w:adjustRightInd w:val="0"/>
        <w:snapToGrid w:val="0"/>
        <w:spacing w:line="560" w:lineRule="exact"/>
        <w:ind w:left="0" w:firstLine="672" w:firstLineChars="200"/>
        <w:jc w:val="both"/>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 xml:space="preserve">                             2025年8月15日</w:t>
      </w:r>
    </w:p>
    <w:p w14:paraId="125446C0">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420" w:firstLineChars="200"/>
        <w:jc w:val="both"/>
        <w:textAlignment w:val="baseline"/>
        <w:rPr>
          <w:rFonts w:hint="eastAsia" w:ascii="微软雅黑" w:hAnsi="微软雅黑" w:eastAsia="微软雅黑" w:cs="微软雅黑"/>
          <w:i w:val="0"/>
          <w:iCs w:val="0"/>
          <w:caps w:val="0"/>
          <w:color w:val="333333"/>
          <w:spacing w:val="0"/>
          <w:sz w:val="21"/>
          <w:szCs w:val="21"/>
        </w:rPr>
      </w:pPr>
    </w:p>
    <w:p w14:paraId="45788C37">
      <w:pPr>
        <w:pStyle w:val="2"/>
        <w:rPr>
          <w:rFonts w:hint="eastAsia" w:ascii="微软雅黑" w:hAnsi="微软雅黑" w:eastAsia="微软雅黑" w:cs="微软雅黑"/>
          <w:i w:val="0"/>
          <w:iCs w:val="0"/>
          <w:caps w:val="0"/>
          <w:color w:val="333333"/>
          <w:spacing w:val="0"/>
          <w:sz w:val="21"/>
          <w:szCs w:val="21"/>
        </w:rPr>
      </w:pPr>
    </w:p>
    <w:p w14:paraId="6A50BD22">
      <w:pPr>
        <w:pStyle w:val="3"/>
        <w:rPr>
          <w:rFonts w:hint="eastAsia"/>
        </w:rPr>
      </w:pPr>
    </w:p>
    <w:p w14:paraId="7B9A9980">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 </w:t>
      </w:r>
    </w:p>
    <w:p w14:paraId="0EEE7A1D">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right="0"/>
        <w:jc w:val="center"/>
        <w:textAlignment w:val="baseline"/>
        <w:rPr>
          <w:rFonts w:hint="eastAsia" w:ascii="方正小标宋简体" w:hAnsi="方正小标宋简体" w:eastAsia="方正小标宋简体" w:cs="方正小标宋简体"/>
          <w:i w:val="0"/>
          <w:iCs w:val="0"/>
          <w:caps w:val="0"/>
          <w:snapToGrid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snapToGrid w:val="0"/>
          <w:color w:val="000000"/>
          <w:spacing w:val="0"/>
          <w:kern w:val="0"/>
          <w:sz w:val="44"/>
          <w:szCs w:val="44"/>
          <w:shd w:val="clear" w:fill="FFFFFF"/>
          <w:lang w:val="en-US" w:eastAsia="zh-CN" w:bidi="ar"/>
        </w:rPr>
        <w:t>沧州经济开发区</w:t>
      </w:r>
    </w:p>
    <w:p w14:paraId="6627C480">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right="0"/>
        <w:jc w:val="center"/>
        <w:textAlignment w:val="baseline"/>
        <w:rPr>
          <w:rFonts w:hint="eastAsia" w:ascii="方正小标宋简体" w:hAnsi="方正小标宋简体" w:eastAsia="方正小标宋简体" w:cs="方正小标宋简体"/>
          <w:i w:val="0"/>
          <w:iCs w:val="0"/>
          <w:caps w:val="0"/>
          <w:snapToGrid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snapToGrid w:val="0"/>
          <w:color w:val="000000"/>
          <w:spacing w:val="0"/>
          <w:kern w:val="0"/>
          <w:sz w:val="44"/>
          <w:szCs w:val="44"/>
          <w:shd w:val="clear" w:fill="FFFFFF"/>
          <w:lang w:val="en-US" w:eastAsia="zh-CN" w:bidi="ar"/>
        </w:rPr>
        <w:t>2025年第四次部门联合随机抽查实施方案</w:t>
      </w:r>
    </w:p>
    <w:p w14:paraId="28005686">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 w:hAnsi="仿宋" w:eastAsia="仿宋" w:cs="仿宋"/>
          <w:i w:val="0"/>
          <w:iCs w:val="0"/>
          <w:caps w:val="0"/>
          <w:snapToGrid w:val="0"/>
          <w:color w:val="000000"/>
          <w:spacing w:val="0"/>
          <w:kern w:val="0"/>
          <w:sz w:val="32"/>
          <w:szCs w:val="32"/>
          <w:shd w:val="clear" w:fill="FFFFFF"/>
          <w:lang w:val="en-US" w:eastAsia="zh-CN" w:bidi="ar"/>
        </w:rPr>
      </w:pPr>
    </w:p>
    <w:p w14:paraId="580E432E">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为深入贯彻省、市双随机抽查工作要求,进一步推进部门联合随机抽查,减少对市场主体经营活动的干扰，营造诚信、公平、有序的市场秩序,根据《关于印发&lt;沧州经济开发区经济发展局2025年度“双随机、一公开”随机抽查工作计划&gt;的通知》文件要求，我区决定开展2025年度第四次部门联合随机抽查工作,现将工作安排如下：</w:t>
      </w:r>
      <w:bookmarkStart w:id="0" w:name="_GoBack"/>
      <w:bookmarkEnd w:id="0"/>
    </w:p>
    <w:p w14:paraId="00EB0618">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snapToGrid w:val="0"/>
          <w:color w:val="000000"/>
          <w:spacing w:val="0"/>
          <w:kern w:val="0"/>
          <w:sz w:val="32"/>
          <w:szCs w:val="32"/>
          <w:shd w:val="clear" w:fill="FFFFFF"/>
          <w:lang w:val="en-US" w:eastAsia="zh-CN" w:bidi="ar"/>
        </w:rPr>
        <w:t>一、总体要求</w:t>
      </w:r>
    </w:p>
    <w:p w14:paraId="146128F4">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河北沧州经济开发区经济发展局、沧州市市场监督管理局经济开发区分局开展部门联合“双随机、一公开”抽查,并依法向社会公示抽查结果，对抽查中发现的违法情形由抽查部门依法依职处理。</w:t>
      </w:r>
    </w:p>
    <w:p w14:paraId="0A11E0E1">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黑体" w:hAnsi="宋体" w:eastAsia="黑体" w:cs="黑体"/>
          <w:i w:val="0"/>
          <w:iCs w:val="0"/>
          <w:caps w:val="0"/>
          <w:snapToGrid w:val="0"/>
          <w:color w:val="000000"/>
          <w:spacing w:val="0"/>
          <w:kern w:val="0"/>
          <w:sz w:val="32"/>
          <w:szCs w:val="32"/>
          <w:shd w:val="clear" w:fill="FFFFFF"/>
          <w:lang w:val="en-US" w:eastAsia="zh-CN" w:bidi="ar"/>
        </w:rPr>
      </w:pPr>
      <w:r>
        <w:rPr>
          <w:rFonts w:hint="eastAsia" w:ascii="黑体" w:hAnsi="宋体" w:eastAsia="黑体" w:cs="黑体"/>
          <w:i w:val="0"/>
          <w:iCs w:val="0"/>
          <w:caps w:val="0"/>
          <w:snapToGrid w:val="0"/>
          <w:color w:val="000000"/>
          <w:spacing w:val="0"/>
          <w:kern w:val="0"/>
          <w:sz w:val="32"/>
          <w:szCs w:val="32"/>
          <w:shd w:val="clear" w:fill="FFFFFF"/>
          <w:lang w:val="en-US" w:eastAsia="zh-CN" w:bidi="ar"/>
        </w:rPr>
        <w:t>二、联合部门</w:t>
      </w:r>
    </w:p>
    <w:p w14:paraId="54B243A4">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牵头部门：河北沧州经济开发区经济发展局</w:t>
      </w:r>
    </w:p>
    <w:p w14:paraId="22B3B8E9">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配合部门：沧州市市场监督管理局经济开发区分局</w:t>
      </w:r>
    </w:p>
    <w:p w14:paraId="2607AE93">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黑体" w:hAnsi="宋体" w:eastAsia="黑体" w:cs="黑体"/>
          <w:i w:val="0"/>
          <w:iCs w:val="0"/>
          <w:caps w:val="0"/>
          <w:snapToGrid w:val="0"/>
          <w:color w:val="auto"/>
          <w:spacing w:val="0"/>
          <w:kern w:val="0"/>
          <w:sz w:val="32"/>
          <w:szCs w:val="32"/>
          <w:shd w:val="clear" w:fill="FFFFFF"/>
          <w:lang w:val="en-US" w:eastAsia="zh-CN" w:bidi="ar"/>
        </w:rPr>
      </w:pPr>
      <w:r>
        <w:rPr>
          <w:rFonts w:hint="eastAsia" w:ascii="黑体" w:hAnsi="宋体" w:eastAsia="黑体" w:cs="黑体"/>
          <w:i w:val="0"/>
          <w:iCs w:val="0"/>
          <w:caps w:val="0"/>
          <w:snapToGrid w:val="0"/>
          <w:color w:val="auto"/>
          <w:spacing w:val="0"/>
          <w:kern w:val="0"/>
          <w:sz w:val="32"/>
          <w:szCs w:val="32"/>
          <w:shd w:val="clear" w:fill="FFFFFF"/>
          <w:lang w:val="en-US" w:eastAsia="zh-CN" w:bidi="ar"/>
        </w:rPr>
        <w:t>三、抽查事项</w:t>
      </w:r>
    </w:p>
    <w:p w14:paraId="1F5DB257">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河北沧州经济开发区经济发展局：汽车销售管理；成品油商场管理；地方金融组织一般合规性检查；融资担保公司经营业务类检查登记事项检查、公示信息检查；对调查对象贯彻执行统计法律法规规章及统计制度情况检查、登记事项检查、公示信息检查。</w:t>
      </w:r>
    </w:p>
    <w:p w14:paraId="5408402A">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沧州市市场监督管理局经济开发区分局：登记事项检查。</w:t>
      </w:r>
    </w:p>
    <w:p w14:paraId="34F33694">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黑体" w:hAnsi="宋体" w:eastAsia="黑体" w:cs="黑体"/>
          <w:i w:val="0"/>
          <w:iCs w:val="0"/>
          <w:caps w:val="0"/>
          <w:snapToGrid w:val="0"/>
          <w:color w:val="000000"/>
          <w:spacing w:val="0"/>
          <w:kern w:val="0"/>
          <w:sz w:val="32"/>
          <w:szCs w:val="32"/>
          <w:shd w:val="clear" w:fill="FFFFFF"/>
          <w:lang w:val="en-US" w:eastAsia="zh-CN" w:bidi="ar"/>
        </w:rPr>
      </w:pPr>
      <w:r>
        <w:rPr>
          <w:rFonts w:hint="eastAsia" w:ascii="黑体" w:hAnsi="宋体" w:eastAsia="黑体" w:cs="黑体"/>
          <w:i w:val="0"/>
          <w:iCs w:val="0"/>
          <w:caps w:val="0"/>
          <w:snapToGrid w:val="0"/>
          <w:color w:val="000000"/>
          <w:spacing w:val="0"/>
          <w:kern w:val="0"/>
          <w:sz w:val="32"/>
          <w:szCs w:val="32"/>
          <w:shd w:val="clear" w:fill="FFFFFF"/>
          <w:lang w:val="en-US" w:eastAsia="zh-CN" w:bidi="ar"/>
        </w:rPr>
        <w:t>四、抽查时间</w:t>
      </w:r>
    </w:p>
    <w:p w14:paraId="572DDFC6">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2025年1月1日至10月30日。</w:t>
      </w:r>
    </w:p>
    <w:p w14:paraId="070576E3">
      <w:pPr>
        <w:keepNext w:val="0"/>
        <w:keepLines w:val="0"/>
        <w:pageBreakBefore w:val="0"/>
        <w:widowControl/>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560" w:lineRule="exact"/>
        <w:ind w:right="0" w:rightChars="0" w:firstLine="640" w:firstLineChars="200"/>
        <w:jc w:val="both"/>
        <w:textAlignment w:val="baseline"/>
        <w:rPr>
          <w:rFonts w:hint="eastAsia" w:ascii="黑体" w:hAnsi="宋体" w:eastAsia="黑体" w:cs="黑体"/>
          <w:i w:val="0"/>
          <w:iCs w:val="0"/>
          <w:caps w:val="0"/>
          <w:snapToGrid w:val="0"/>
          <w:color w:val="000000"/>
          <w:spacing w:val="0"/>
          <w:kern w:val="0"/>
          <w:sz w:val="32"/>
          <w:szCs w:val="32"/>
          <w:shd w:val="clear" w:fill="FFFFFF"/>
          <w:lang w:val="en-US" w:eastAsia="zh-CN" w:bidi="ar"/>
        </w:rPr>
      </w:pPr>
      <w:r>
        <w:rPr>
          <w:rFonts w:hint="eastAsia" w:ascii="黑体" w:hAnsi="宋体" w:eastAsia="黑体" w:cs="黑体"/>
          <w:i w:val="0"/>
          <w:iCs w:val="0"/>
          <w:caps w:val="0"/>
          <w:snapToGrid w:val="0"/>
          <w:color w:val="000000"/>
          <w:spacing w:val="0"/>
          <w:kern w:val="0"/>
          <w:sz w:val="32"/>
          <w:szCs w:val="32"/>
          <w:shd w:val="clear" w:fill="FFFFFF"/>
          <w:lang w:val="en-US" w:eastAsia="zh-CN" w:bidi="ar"/>
        </w:rPr>
        <w:t>五、抽查对象范围、比例及信用风险等级</w:t>
      </w:r>
    </w:p>
    <w:p w14:paraId="68F1D76B">
      <w:pPr>
        <w:keepNext w:val="0"/>
        <w:keepLines w:val="0"/>
        <w:pageBreakBefore w:val="0"/>
        <w:widowControl/>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560" w:lineRule="exact"/>
        <w:ind w:leftChars="200" w:right="0" w:rightChars="0"/>
        <w:jc w:val="both"/>
        <w:textAlignment w:val="baseline"/>
        <w:rPr>
          <w:rFonts w:hint="eastAsia" w:ascii="楷体" w:hAnsi="楷体" w:eastAsia="楷体" w:cs="楷体"/>
          <w:i w:val="0"/>
          <w:iCs w:val="0"/>
          <w:caps w:val="0"/>
          <w:snapToGrid w:val="0"/>
          <w:color w:val="000000"/>
          <w:spacing w:val="0"/>
          <w:kern w:val="0"/>
          <w:sz w:val="32"/>
          <w:szCs w:val="32"/>
          <w:shd w:val="clear" w:fill="FFFFFF"/>
          <w:lang w:val="en-US" w:eastAsia="zh-CN" w:bidi="ar"/>
        </w:rPr>
      </w:pPr>
      <w:r>
        <w:rPr>
          <w:rFonts w:hint="eastAsia" w:ascii="楷体" w:hAnsi="楷体" w:eastAsia="楷体" w:cs="楷体"/>
          <w:i w:val="0"/>
          <w:iCs w:val="0"/>
          <w:caps w:val="0"/>
          <w:snapToGrid w:val="0"/>
          <w:color w:val="000000"/>
          <w:spacing w:val="0"/>
          <w:kern w:val="0"/>
          <w:sz w:val="32"/>
          <w:szCs w:val="32"/>
          <w:shd w:val="clear" w:fill="FFFFFF"/>
          <w:lang w:val="en-US" w:eastAsia="zh-CN" w:bidi="ar"/>
        </w:rPr>
        <w:t>（一）抽查对象范围</w:t>
      </w:r>
    </w:p>
    <w:p w14:paraId="22A1A9D0">
      <w:pPr>
        <w:keepNext w:val="0"/>
        <w:keepLines w:val="0"/>
        <w:pageBreakBefore w:val="0"/>
        <w:widowControl/>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560" w:lineRule="exact"/>
        <w:ind w:leftChars="200" w:right="0" w:rightChars="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2025年1月1日前登记设立、已成立状态的企业。</w:t>
      </w:r>
    </w:p>
    <w:p w14:paraId="166B22C7">
      <w:pPr>
        <w:keepNext w:val="0"/>
        <w:keepLines w:val="0"/>
        <w:pageBreakBefore w:val="0"/>
        <w:widowControl/>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560" w:lineRule="exact"/>
        <w:ind w:leftChars="200" w:right="0" w:rightChars="0"/>
        <w:jc w:val="both"/>
        <w:textAlignment w:val="baseline"/>
        <w:rPr>
          <w:rFonts w:hint="eastAsia" w:ascii="楷体" w:hAnsi="楷体" w:eastAsia="楷体" w:cs="楷体"/>
          <w:i w:val="0"/>
          <w:iCs w:val="0"/>
          <w:caps w:val="0"/>
          <w:snapToGrid w:val="0"/>
          <w:color w:val="000000"/>
          <w:spacing w:val="0"/>
          <w:kern w:val="0"/>
          <w:sz w:val="32"/>
          <w:szCs w:val="32"/>
          <w:shd w:val="clear" w:fill="FFFFFF"/>
          <w:lang w:val="en-US" w:eastAsia="zh-CN" w:bidi="ar"/>
        </w:rPr>
      </w:pPr>
      <w:r>
        <w:rPr>
          <w:rFonts w:hint="eastAsia" w:ascii="楷体" w:hAnsi="楷体" w:eastAsia="楷体" w:cs="楷体"/>
          <w:i w:val="0"/>
          <w:iCs w:val="0"/>
          <w:caps w:val="0"/>
          <w:snapToGrid w:val="0"/>
          <w:color w:val="000000"/>
          <w:spacing w:val="0"/>
          <w:kern w:val="0"/>
          <w:sz w:val="32"/>
          <w:szCs w:val="32"/>
          <w:shd w:val="clear" w:fill="FFFFFF"/>
          <w:lang w:val="en-US" w:eastAsia="zh-CN" w:bidi="ar"/>
        </w:rPr>
        <w:t>（二）企业信用风险分类规则及比例</w:t>
      </w:r>
    </w:p>
    <w:p w14:paraId="4F07AED8">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为推进“双随机、一公开”监管与企业信用风险分类监管相结合，提高双随机抽查的精准性和靶向性，本次抽查的企业选择“河北省双随机执法监管平台”内置的一种企业信用类型，按照高风险高比例、低风险低比例的原则进行抽取，实现抽查的差异化、精准化，进一步提升监管效能。</w:t>
      </w:r>
    </w:p>
    <w:p w14:paraId="07A4B90E">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黑体" w:hAnsi="宋体" w:eastAsia="黑体" w:cs="黑体"/>
          <w:i w:val="0"/>
          <w:iCs w:val="0"/>
          <w:caps w:val="0"/>
          <w:snapToGrid w:val="0"/>
          <w:color w:val="000000"/>
          <w:spacing w:val="0"/>
          <w:kern w:val="0"/>
          <w:sz w:val="32"/>
          <w:szCs w:val="32"/>
          <w:shd w:val="clear" w:fill="FFFFFF"/>
          <w:lang w:val="en-US" w:eastAsia="zh-CN" w:bidi="ar"/>
        </w:rPr>
      </w:pPr>
      <w:r>
        <w:rPr>
          <w:rFonts w:hint="eastAsia" w:ascii="黑体" w:hAnsi="宋体" w:eastAsia="黑体" w:cs="黑体"/>
          <w:i w:val="0"/>
          <w:iCs w:val="0"/>
          <w:caps w:val="0"/>
          <w:snapToGrid w:val="0"/>
          <w:color w:val="000000"/>
          <w:spacing w:val="0"/>
          <w:kern w:val="0"/>
          <w:sz w:val="32"/>
          <w:szCs w:val="32"/>
          <w:shd w:val="clear" w:fill="FFFFFF"/>
          <w:lang w:val="en-US" w:eastAsia="zh-CN" w:bidi="ar"/>
        </w:rPr>
        <w:t>六、检查方式</w:t>
      </w:r>
    </w:p>
    <w:p w14:paraId="7E8C6CB2">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一）抽查任务实施前，由牵头部门发起邀约，与联合部门就抽查事项、抽查时间、联合检查方式、检查要素及要求等事项进行查前沟通。邀约后由牵头部门从“河北省双随机执法监管平台”抽取被检查对象，匹配本方人员后将名单共享给配合部门，配合部门及时匹配本方执法人员。匹配检查人员时要求全部为持证的行政执法人员和辅助执法人员。</w:t>
      </w:r>
    </w:p>
    <w:p w14:paraId="2B131032">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二）加强部门联合检查统筹，牵头部门要做好本次抽查的业务培训工作，提升抽查人员的监管能力，力争做到事项查得清、问题找得准、整改有落实。牵头部门和配合部门间形成工作合力，实现“进一次门、查多项事”。</w:t>
      </w:r>
    </w:p>
    <w:p w14:paraId="35286B91">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三）抽取的执法检查人员原则上不允许更换和交换。执法检查人员与被检查对象有利害关系应依法回避的或其他特殊原因需要更换执法人员的，须经所在单位主管负责人批准方可调整，并报区市场监督管理分局备案。随机抽取的执法人员，无法独立完成专业抽查事项的，由执法检查人员所在部门选派专业人员或者聘请第三方协助指导完成抽查。</w:t>
      </w:r>
    </w:p>
    <w:p w14:paraId="1E451444">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四）联合检查采取实地检查、书面检查、网络检查相结合的检查方式，一次性完成联合检查工作，能通过书面检查、信息共享、智慧监管等方式监管的，尽量不入企实施现场检查。完成检查后，各部门检查人员根据检查结果通过手机app或者平台打印的纸质《检查表》录入检查内容，采集检查照片，向被检查对象反馈检查结果，并由被检查对象签字确认；牵头部门如实填写《现地核查表》，由参与抽查的全部检查人员签字，被检查对象签字、盖章。被检查对象拒绝签字的要如实记录。抽查结果100%向社会公示。</w:t>
      </w:r>
    </w:p>
    <w:p w14:paraId="3C52F517">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五）抽查部门对检查中发现的违法行为，要按照“谁主管、谁负责”原则，做好深入调查，依法作出是否予以行政处罚、移送其他行政机关、移送司法机关等决定，并负责将处理结果进行公示。加强“双随机、一公开”抽查检查结果运用，抽查问题发现率、立案率、发现问题处置率应取得实质性成效，形成工作闭环，提高监管效能。</w:t>
      </w:r>
    </w:p>
    <w:p w14:paraId="309822F7">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黑体" w:hAnsi="宋体" w:eastAsia="黑体" w:cs="黑体"/>
          <w:i w:val="0"/>
          <w:iCs w:val="0"/>
          <w:caps w:val="0"/>
          <w:snapToGrid w:val="0"/>
          <w:color w:val="000000"/>
          <w:spacing w:val="0"/>
          <w:kern w:val="0"/>
          <w:sz w:val="32"/>
          <w:szCs w:val="32"/>
          <w:shd w:val="clear" w:fill="FFFFFF"/>
          <w:lang w:val="en-US" w:eastAsia="zh-CN" w:bidi="ar"/>
        </w:rPr>
      </w:pPr>
      <w:r>
        <w:rPr>
          <w:rFonts w:hint="eastAsia" w:ascii="黑体" w:hAnsi="宋体" w:eastAsia="黑体" w:cs="黑体"/>
          <w:i w:val="0"/>
          <w:iCs w:val="0"/>
          <w:caps w:val="0"/>
          <w:snapToGrid w:val="0"/>
          <w:color w:val="000000"/>
          <w:spacing w:val="0"/>
          <w:kern w:val="0"/>
          <w:sz w:val="32"/>
          <w:szCs w:val="32"/>
          <w:shd w:val="clear" w:fill="FFFFFF"/>
          <w:lang w:val="en-US" w:eastAsia="zh-CN" w:bidi="ar"/>
        </w:rPr>
        <w:t>七、工作要求</w:t>
      </w:r>
    </w:p>
    <w:p w14:paraId="1B0EC22D">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楷体" w:hAnsi="楷体" w:eastAsia="楷体" w:cs="楷体"/>
          <w:i w:val="0"/>
          <w:iCs w:val="0"/>
          <w:caps w:val="0"/>
          <w:snapToGrid w:val="0"/>
          <w:color w:val="000000"/>
          <w:spacing w:val="0"/>
          <w:kern w:val="0"/>
          <w:sz w:val="32"/>
          <w:szCs w:val="32"/>
          <w:shd w:val="clear" w:fill="FFFFFF"/>
          <w:lang w:val="en-US" w:eastAsia="zh-CN" w:bidi="ar"/>
        </w:rPr>
        <w:t>（一）规范抽查程序。</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随机抽查程序要依照《“双随机、一公开”监管工作规范》的规定进行，要求规范着装、亮证检查，检查过程公开、公正、公平。</w:t>
      </w:r>
    </w:p>
    <w:p w14:paraId="2C5BA9BD">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楷体" w:hAnsi="楷体" w:eastAsia="楷体" w:cs="楷体"/>
          <w:i w:val="0"/>
          <w:iCs w:val="0"/>
          <w:caps w:val="0"/>
          <w:snapToGrid w:val="0"/>
          <w:color w:val="000000"/>
          <w:spacing w:val="0"/>
          <w:kern w:val="0"/>
          <w:sz w:val="32"/>
          <w:szCs w:val="32"/>
          <w:shd w:val="clear" w:fill="FFFFFF"/>
          <w:lang w:val="en-US" w:eastAsia="zh-CN" w:bidi="ar"/>
        </w:rPr>
        <w:t>（二）加大双随机宣传力度。</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充分利用报纸、政府网站、微信公众号等平台加强宣传力度，多渠道宣传工作动态、成效和经验，提高社会对双随机抽查的知晓度，随机抽查中向市场主体讲解“双随机、一公开”监管相关知识，充分保障广大社会公众监督权，不断提升行政执法机关履职透明度，切实营造公平竞争的市场环境，为优化营商环境营造良好社会氛围。</w:t>
      </w:r>
    </w:p>
    <w:p w14:paraId="32A3849D">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楷体" w:hAnsi="楷体" w:eastAsia="楷体" w:cs="楷体"/>
          <w:i w:val="0"/>
          <w:iCs w:val="0"/>
          <w:caps w:val="0"/>
          <w:snapToGrid w:val="0"/>
          <w:color w:val="000000"/>
          <w:spacing w:val="0"/>
          <w:kern w:val="0"/>
          <w:sz w:val="32"/>
          <w:szCs w:val="32"/>
          <w:shd w:val="clear" w:fill="FFFFFF"/>
          <w:lang w:val="en-US" w:eastAsia="zh-CN" w:bidi="ar"/>
        </w:rPr>
        <w:t>（三）及时整理档案、上报信息。</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配合部门要主动与牵头部门沟通联系，于检查结束后5日内将检查相关材料汇总给牵头部门，由牵头部门于20日内整理抽查档案，形成一户一档，将联合随机抽查统计表（附件）报送经济发展局留存，并于抽查结束后按规定的时间将抽查结果报送经济发展局报备。</w:t>
      </w:r>
    </w:p>
    <w:p w14:paraId="0ADA7BED">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牵头部门联系人：卢树鑫（联系电话：0317-3096013）</w:t>
      </w:r>
    </w:p>
    <w:p w14:paraId="5292218C">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p>
    <w:p w14:paraId="669EF182">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
        </w:rPr>
        <w:t>附件：沧州经济开发区2025年第四次部门联合随机抽查统计表</w:t>
      </w:r>
    </w:p>
    <w:p w14:paraId="7D1409DC">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rPr>
          <w:rFonts w:hint="default" w:ascii="仿宋_GB2312" w:hAnsi="仿宋_GB2312" w:eastAsia="仿宋_GB2312" w:cs="仿宋_GB2312"/>
          <w:i w:val="0"/>
          <w:iCs w:val="0"/>
          <w:caps w:val="0"/>
          <w:snapToGrid w:val="0"/>
          <w:color w:val="000000"/>
          <w:spacing w:val="0"/>
          <w:kern w:val="0"/>
          <w:sz w:val="32"/>
          <w:szCs w:val="32"/>
          <w:shd w:val="clear" w:fill="FFFFFF"/>
          <w:lang w:val="en-US" w:eastAsia="zh-CN" w:bidi="ar"/>
        </w:rPr>
        <w:sectPr>
          <w:pgSz w:w="11906" w:h="16839"/>
          <w:pgMar w:top="2098" w:right="1531" w:bottom="1984" w:left="1531" w:header="0" w:footer="0" w:gutter="0"/>
          <w:pgBorders>
            <w:top w:val="none" w:sz="0" w:space="0"/>
            <w:left w:val="none" w:sz="0" w:space="0"/>
            <w:bottom w:val="none" w:sz="0" w:space="0"/>
            <w:right w:val="none" w:sz="0" w:space="0"/>
          </w:pgBorders>
          <w:cols w:space="720" w:num="1"/>
        </w:sectPr>
      </w:pPr>
    </w:p>
    <w:p w14:paraId="1F226AD7">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right="0"/>
        <w:jc w:val="both"/>
        <w:textAlignment w:val="baseline"/>
        <w:rPr>
          <w:rFonts w:ascii="微软雅黑" w:hAnsi="微软雅黑" w:eastAsia="微软雅黑" w:cs="微软雅黑"/>
          <w:i w:val="0"/>
          <w:iCs w:val="0"/>
          <w:caps w:val="0"/>
          <w:color w:val="333333"/>
          <w:spacing w:val="0"/>
          <w:sz w:val="21"/>
          <w:szCs w:val="21"/>
        </w:rPr>
      </w:pPr>
      <w:r>
        <w:rPr>
          <w:rFonts w:ascii="仿宋" w:hAnsi="仿宋" w:eastAsia="仿宋" w:cs="仿宋"/>
          <w:b/>
          <w:bCs/>
          <w:i w:val="0"/>
          <w:iCs w:val="0"/>
          <w:caps w:val="0"/>
          <w:snapToGrid w:val="0"/>
          <w:color w:val="000000"/>
          <w:spacing w:val="0"/>
          <w:kern w:val="0"/>
          <w:sz w:val="32"/>
          <w:szCs w:val="32"/>
          <w:shd w:val="clear" w:fill="FFFFFF"/>
          <w:lang w:val="en-US" w:eastAsia="zh-CN" w:bidi="ar"/>
        </w:rPr>
        <w:t>附件：</w:t>
      </w:r>
    </w:p>
    <w:p w14:paraId="42FA0F66">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right="0"/>
        <w:jc w:val="center"/>
        <w:textAlignment w:val="baseline"/>
        <w:rPr>
          <w:rFonts w:hint="eastAsia" w:ascii="方正小标宋简体" w:hAnsi="方正小标宋简体" w:eastAsia="方正小标宋简体" w:cs="方正小标宋简体"/>
          <w:i w:val="0"/>
          <w:iCs w:val="0"/>
          <w:caps w:val="0"/>
          <w:snapToGrid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snapToGrid w:val="0"/>
          <w:color w:val="000000"/>
          <w:spacing w:val="0"/>
          <w:kern w:val="0"/>
          <w:sz w:val="44"/>
          <w:szCs w:val="44"/>
          <w:shd w:val="clear" w:fill="FFFFFF"/>
          <w:lang w:val="en-US" w:eastAsia="zh-CN" w:bidi="ar"/>
        </w:rPr>
        <w:t>沧州经济开发区2025年第四次部门联合随机抽查统计表</w:t>
      </w:r>
    </w:p>
    <w:p w14:paraId="70A25889">
      <w:pPr>
        <w:pStyle w:val="2"/>
        <w:rPr>
          <w:rFonts w:hint="eastAsia"/>
        </w:rPr>
      </w:pPr>
    </w:p>
    <w:tbl>
      <w:tblPr>
        <w:tblStyle w:val="6"/>
        <w:tblW w:w="1362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899"/>
        <w:gridCol w:w="2913"/>
        <w:gridCol w:w="2925"/>
        <w:gridCol w:w="3015"/>
        <w:gridCol w:w="2877"/>
      </w:tblGrid>
      <w:tr w14:paraId="79795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47" w:hRule="atLeast"/>
          <w:jc w:val="center"/>
        </w:trPr>
        <w:tc>
          <w:tcPr>
            <w:tcW w:w="189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DDF566">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right="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主体名称 </w:t>
            </w:r>
          </w:p>
        </w:tc>
        <w:tc>
          <w:tcPr>
            <w:tcW w:w="5838"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64F9BD">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right="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snapToGrid w:val="0"/>
                <w:color w:val="000000"/>
                <w:spacing w:val="0"/>
                <w:kern w:val="0"/>
                <w:sz w:val="32"/>
                <w:szCs w:val="32"/>
                <w:shd w:val="clear" w:fill="FFFFFF"/>
                <w:lang w:val="en-US" w:eastAsia="zh-CN" w:bidi="ar"/>
              </w:rPr>
              <w:t>河北沧州经济开发区经济发展局</w:t>
            </w:r>
          </w:p>
        </w:tc>
        <w:tc>
          <w:tcPr>
            <w:tcW w:w="5892"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9D4A75">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沧州市市场监督管理局经济开发区分局</w:t>
            </w:r>
          </w:p>
        </w:tc>
      </w:tr>
      <w:tr w14:paraId="09ACB7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40" w:hRule="atLeast"/>
          <w:jc w:val="center"/>
        </w:trPr>
        <w:tc>
          <w:tcPr>
            <w:tcW w:w="189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0FE713">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left="0" w:firstLine="640" w:firstLineChars="200"/>
              <w:jc w:val="center"/>
              <w:textAlignment w:val="baseline"/>
              <w:rPr>
                <w:rFonts w:hint="eastAsia" w:ascii="仿宋_GB2312" w:hAnsi="仿宋_GB2312" w:eastAsia="仿宋_GB2312" w:cs="仿宋_GB2312"/>
                <w:sz w:val="32"/>
                <w:szCs w:val="32"/>
              </w:rPr>
            </w:pPr>
          </w:p>
        </w:tc>
        <w:tc>
          <w:tcPr>
            <w:tcW w:w="29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B2B6BC">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right="0" w:firstLine="321" w:firstLineChars="1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检查发现问题</w:t>
            </w:r>
          </w:p>
        </w:tc>
        <w:tc>
          <w:tcPr>
            <w:tcW w:w="29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801130">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right="0"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处理情况</w:t>
            </w:r>
          </w:p>
        </w:tc>
        <w:tc>
          <w:tcPr>
            <w:tcW w:w="301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8F86E8">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right="0" w:firstLine="321" w:firstLineChars="1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检查发现问题</w:t>
            </w:r>
          </w:p>
        </w:tc>
        <w:tc>
          <w:tcPr>
            <w:tcW w:w="287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B88E03">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处理情况</w:t>
            </w:r>
          </w:p>
        </w:tc>
      </w:tr>
      <w:tr w14:paraId="0875D5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20" w:hRule="atLeast"/>
          <w:jc w:val="center"/>
        </w:trPr>
        <w:tc>
          <w:tcPr>
            <w:tcW w:w="189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950275">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c>
          <w:tcPr>
            <w:tcW w:w="29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FD807B">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c>
          <w:tcPr>
            <w:tcW w:w="29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939905">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c>
          <w:tcPr>
            <w:tcW w:w="30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523A3C">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c>
          <w:tcPr>
            <w:tcW w:w="28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D140B0">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r>
      <w:tr w14:paraId="4A6C7A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20" w:hRule="atLeast"/>
          <w:jc w:val="center"/>
        </w:trPr>
        <w:tc>
          <w:tcPr>
            <w:tcW w:w="189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D5369A">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c>
          <w:tcPr>
            <w:tcW w:w="29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5149C2">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c>
          <w:tcPr>
            <w:tcW w:w="29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F6FBF5">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c>
          <w:tcPr>
            <w:tcW w:w="30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9D3B27">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c>
          <w:tcPr>
            <w:tcW w:w="28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4A682B">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r>
      <w:tr w14:paraId="2614B9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20" w:hRule="atLeast"/>
          <w:jc w:val="center"/>
        </w:trPr>
        <w:tc>
          <w:tcPr>
            <w:tcW w:w="189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DE109E">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c>
          <w:tcPr>
            <w:tcW w:w="29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AF9696">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c>
          <w:tcPr>
            <w:tcW w:w="29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E7B3E2">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c>
          <w:tcPr>
            <w:tcW w:w="30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2A2D1F">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c>
          <w:tcPr>
            <w:tcW w:w="28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25E0E6">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r>
      <w:tr w14:paraId="680871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20" w:hRule="atLeast"/>
          <w:jc w:val="center"/>
        </w:trPr>
        <w:tc>
          <w:tcPr>
            <w:tcW w:w="189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988F5E">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c>
          <w:tcPr>
            <w:tcW w:w="29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1A8707">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c>
          <w:tcPr>
            <w:tcW w:w="29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A9C33F">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c>
          <w:tcPr>
            <w:tcW w:w="30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6E5582">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c>
          <w:tcPr>
            <w:tcW w:w="28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509F9E">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right="0" w:firstLine="64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zh-CN" w:bidi="ar"/>
              </w:rPr>
              <w:t> </w:t>
            </w:r>
          </w:p>
        </w:tc>
      </w:tr>
    </w:tbl>
    <w:p w14:paraId="7E1E20E0">
      <w:pPr>
        <w:pStyle w:val="2"/>
        <w:keepNext w:val="0"/>
        <w:keepLines w:val="0"/>
        <w:pageBreakBefore w:val="0"/>
        <w:widowControl/>
        <w:shd w:val="clear"/>
        <w:kinsoku w:val="0"/>
        <w:wordWrap/>
        <w:overflowPunct/>
        <w:topLinePunct w:val="0"/>
        <w:autoSpaceDE w:val="0"/>
        <w:autoSpaceDN w:val="0"/>
        <w:bidi w:val="0"/>
        <w:adjustRightInd w:val="0"/>
        <w:snapToGrid w:val="0"/>
        <w:spacing w:line="560" w:lineRule="exact"/>
        <w:ind w:left="0" w:firstLine="620" w:firstLineChars="200"/>
        <w:jc w:val="both"/>
        <w:textAlignment w:val="baseline"/>
      </w:pPr>
    </w:p>
    <w:sectPr>
      <w:pgSz w:w="16839" w:h="11906"/>
      <w:pgMar w:top="2098" w:right="1531" w:bottom="1984" w:left="1531"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穝灿砰">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3BF5E63"/>
    <w:rsid w:val="067B3A34"/>
    <w:rsid w:val="12A34999"/>
    <w:rsid w:val="12A67527"/>
    <w:rsid w:val="16E9310E"/>
    <w:rsid w:val="18DB0835"/>
    <w:rsid w:val="1B080375"/>
    <w:rsid w:val="23854F37"/>
    <w:rsid w:val="2D327875"/>
    <w:rsid w:val="331853A1"/>
    <w:rsid w:val="34123AEB"/>
    <w:rsid w:val="377A726D"/>
    <w:rsid w:val="39C013F2"/>
    <w:rsid w:val="3CF6704A"/>
    <w:rsid w:val="46B31085"/>
    <w:rsid w:val="4DE5326B"/>
    <w:rsid w:val="593A1CCA"/>
    <w:rsid w:val="59B61C7A"/>
    <w:rsid w:val="5AD04EA9"/>
    <w:rsid w:val="62C3746A"/>
    <w:rsid w:val="63440CBC"/>
    <w:rsid w:val="7E9453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customStyle="1" w:styleId="3">
    <w:name w:val="正文部分 Char Char Char"/>
    <w:basedOn w:val="2"/>
    <w:next w:val="4"/>
    <w:qFormat/>
    <w:uiPriority w:val="0"/>
    <w:pPr>
      <w:tabs>
        <w:tab w:val="left" w:pos="6645"/>
      </w:tabs>
      <w:adjustRightInd w:val="0"/>
      <w:snapToGrid w:val="0"/>
      <w:spacing w:line="460" w:lineRule="exact"/>
      <w:textAlignment w:val="baseline"/>
    </w:pPr>
    <w:rPr>
      <w:rFonts w:hAnsi="Calibri"/>
      <w:sz w:val="24"/>
    </w:rPr>
  </w:style>
  <w:style w:type="paragraph" w:customStyle="1" w:styleId="4">
    <w:name w:val="章标题"/>
    <w:basedOn w:val="5"/>
    <w:qFormat/>
    <w:uiPriority w:val="0"/>
    <w:pPr>
      <w:spacing w:line="360" w:lineRule="auto"/>
    </w:pPr>
  </w:style>
  <w:style w:type="paragraph" w:styleId="5">
    <w:name w:val="Title"/>
    <w:basedOn w:val="1"/>
    <w:next w:val="1"/>
    <w:qFormat/>
    <w:uiPriority w:val="0"/>
    <w:pPr>
      <w:spacing w:line="0" w:lineRule="atLeast"/>
      <w:ind w:firstLine="0" w:firstLineChars="0"/>
      <w:jc w:val="center"/>
    </w:pPr>
    <w:rPr>
      <w:rFonts w:ascii="Arial" w:hAnsi="Arial" w:eastAsia="穝灿砰"/>
      <w:sz w:val="52"/>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2194</Words>
  <Characters>2251</Characters>
  <TotalTime>19</TotalTime>
  <ScaleCrop>false</ScaleCrop>
  <LinksUpToDate>false</LinksUpToDate>
  <CharactersWithSpaces>2284</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2025-01-23T11:29:00Z</dcterms:created>
  <dc:creator>Administrator</dc:creator>
  <cp:lastModifiedBy>彭彭</cp:lastModifiedBy>
  <dcterms:modified xsi:type="dcterms:W3CDTF">2025-08-15T01:05:43Z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2025-02-06T11:31:20Z</vt:filetime>
  </property>
  <property fmtid="{D5CDD505-2E9C-101B-9397-08002B2CF9AE}" pid="4" name="KSOTemplateDocerSaveRecord">
    <vt:lpwstr>eyJoZGlkIjoiZDI3Yjg0MTA5MTE5Mzc2NTRjN2Q3MjE5OTNhNzRiMTAiLCJ1c2VySWQiOiIzNTk5NzE4NzcifQ==</vt:lpwstr>
  </property>
  <property fmtid="{D5CDD505-2E9C-101B-9397-08002B2CF9AE}" pid="5" name="KSOProductBuildVer">
    <vt:lpwstr>2052-12.1.0.22215</vt:lpwstr>
  </property>
  <property fmtid="{D5CDD505-2E9C-101B-9397-08002B2CF9AE}" pid="6" name="ICV">
    <vt:lpwstr>6B47E7EA56A84098B4208016FBF174EA_13</vt:lpwstr>
  </property>
</Properties>
</file>