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28</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一、中共河北沧州经济开发区工委宣传网信部本级收支预算</w:t>
        </w:r>
        <w:r>
          <w:tab/>
        </w:r>
        <w:r>
          <w:fldChar w:fldCharType="begin"/>
        </w:r>
        <w:r>
          <w:instrText xml:space="preserve">PAGEREF _Toc_4_4_0000000021 \h</w:instrText>
        </w:r>
        <w:r>
          <w:fldChar w:fldCharType="separate"/>
        </w:r>
        <w:r>
          <w:t xml:space="preserve">30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185.51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184.05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1.46</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185.51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185.51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185.51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185.51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185.51</w:t>
            </w:r>
          </w:p>
        </w:tc>
        <w:tc>
          <w:tcPr>
            <w:tcW w:w="1134" w:type="dxa"/>
            <w:vAlign w:val="center"/>
          </w:tcPr>
          <w:p>
            <w:pPr>
              <w:pStyle w:val="单元格样式7"/>
            </w:pPr>
            <w:r>
              <w:t xml:space="preserve">185.51</w:t>
            </w:r>
          </w:p>
        </w:tc>
        <w:tc>
          <w:tcPr>
            <w:tcW w:w="1134" w:type="dxa"/>
            <w:vAlign w:val="center"/>
          </w:tcPr>
          <w:p>
            <w:pPr>
              <w:pStyle w:val="单元格样式7"/>
            </w:pPr>
            <w:r>
              <w:t xml:space="preserve">185.51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184.05</w:t>
            </w:r>
          </w:p>
        </w:tc>
        <w:tc>
          <w:tcPr>
            <w:tcW w:w="1134" w:type="dxa"/>
            <w:vAlign w:val="center"/>
          </w:tcPr>
          <w:p>
            <w:pPr>
              <w:pStyle w:val="单元格样式4"/>
            </w:pPr>
            <w:r>
              <w:t xml:space="preserve">184.05</w:t>
            </w:r>
          </w:p>
        </w:tc>
        <w:tc>
          <w:tcPr>
            <w:tcW w:w="1134" w:type="dxa"/>
            <w:vAlign w:val="center"/>
          </w:tcPr>
          <w:p>
            <w:pPr>
              <w:pStyle w:val="单元格样式4"/>
            </w:pPr>
            <w:r>
              <w:t xml:space="preserve">184.05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158.05</w:t>
            </w:r>
          </w:p>
        </w:tc>
        <w:tc>
          <w:tcPr>
            <w:tcW w:w="1134" w:type="dxa"/>
            <w:vAlign w:val="center"/>
          </w:tcPr>
          <w:p>
            <w:pPr>
              <w:pStyle w:val="单元格样式4"/>
            </w:pPr>
            <w:r>
              <w:t xml:space="preserve">158.05</w:t>
            </w:r>
          </w:p>
        </w:tc>
        <w:tc>
          <w:tcPr>
            <w:tcW w:w="1134" w:type="dxa"/>
            <w:vAlign w:val="center"/>
          </w:tcPr>
          <w:p>
            <w:pPr>
              <w:pStyle w:val="单元格样式4"/>
            </w:pPr>
            <w:r>
              <w:t xml:space="preserve">158.05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123.05</w:t>
            </w:r>
          </w:p>
        </w:tc>
        <w:tc>
          <w:tcPr>
            <w:tcW w:w="1134" w:type="dxa"/>
            <w:vAlign w:val="center"/>
          </w:tcPr>
          <w:p>
            <w:pPr>
              <w:pStyle w:val="单元格样式4"/>
            </w:pPr>
            <w:r>
              <w:t xml:space="preserve">123.05</w:t>
            </w:r>
          </w:p>
        </w:tc>
        <w:tc>
          <w:tcPr>
            <w:tcW w:w="1134" w:type="dxa"/>
            <w:vAlign w:val="center"/>
          </w:tcPr>
          <w:p>
            <w:pPr>
              <w:pStyle w:val="单元格样式4"/>
            </w:pPr>
            <w:r>
              <w:t xml:space="preserve">123.05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2013399</w:t>
            </w:r>
          </w:p>
        </w:tc>
        <w:tc>
          <w:tcPr>
            <w:tcW w:w="1559" w:type="dxa"/>
            <w:vAlign w:val="center"/>
          </w:tcPr>
          <w:p>
            <w:pPr>
              <w:pStyle w:val="单元格样式2"/>
            </w:pPr>
            <w:r>
              <w:t xml:space="preserve">其他宣传事务支出</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2013704</w:t>
            </w:r>
          </w:p>
        </w:tc>
        <w:tc>
          <w:tcPr>
            <w:tcW w:w="1559" w:type="dxa"/>
            <w:vAlign w:val="center"/>
          </w:tcPr>
          <w:p>
            <w:pPr>
              <w:pStyle w:val="单元格样式2"/>
            </w:pPr>
            <w:r>
              <w:t xml:space="preserve">信息安全事务</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1.46</w:t>
            </w:r>
          </w:p>
        </w:tc>
        <w:tc>
          <w:tcPr>
            <w:tcW w:w="1134" w:type="dxa"/>
            <w:vAlign w:val="center"/>
          </w:tcPr>
          <w:p>
            <w:pPr>
              <w:pStyle w:val="单元格样式4"/>
            </w:pPr>
            <w:r>
              <w:t xml:space="preserve">1.46</w:t>
            </w:r>
          </w:p>
        </w:tc>
        <w:tc>
          <w:tcPr>
            <w:tcW w:w="1134" w:type="dxa"/>
            <w:vAlign w:val="center"/>
          </w:tcPr>
          <w:p>
            <w:pPr>
              <w:pStyle w:val="单元格样式4"/>
            </w:pPr>
            <w:r>
              <w:t xml:space="preserve">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20701</w:t>
            </w:r>
          </w:p>
        </w:tc>
        <w:tc>
          <w:tcPr>
            <w:tcW w:w="1559" w:type="dxa"/>
            <w:vAlign w:val="center"/>
          </w:tcPr>
          <w:p>
            <w:pPr>
              <w:pStyle w:val="单元格样式2"/>
            </w:pPr>
            <w:r>
              <w:t xml:space="preserve">文化和旅游</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2070199</w:t>
            </w:r>
          </w:p>
        </w:tc>
        <w:tc>
          <w:tcPr>
            <w:tcW w:w="1559" w:type="dxa"/>
            <w:vAlign w:val="center"/>
          </w:tcPr>
          <w:p>
            <w:pPr>
              <w:pStyle w:val="单元格样式2"/>
            </w:pPr>
            <w:r>
              <w:t xml:space="preserve">其他文化和旅游支出</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20799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2079999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185.51</w:t>
            </w:r>
          </w:p>
        </w:tc>
        <w:tc>
          <w:tcPr>
            <w:tcW w:w="1361" w:type="dxa"/>
            <w:vAlign w:val="center"/>
          </w:tcPr>
          <w:p>
            <w:pPr>
              <w:pStyle w:val="单元格样式7"/>
            </w:pPr>
            <w:r>
              <w:t xml:space="preserve">4.05</w:t>
            </w:r>
          </w:p>
        </w:tc>
        <w:tc>
          <w:tcPr>
            <w:tcW w:w="1361" w:type="dxa"/>
            <w:vAlign w:val="center"/>
          </w:tcPr>
          <w:p>
            <w:pPr>
              <w:pStyle w:val="单元格样式7"/>
            </w:pPr>
            <w:r>
              <w:t xml:space="preserve">181.46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184.05</w:t>
            </w:r>
          </w:p>
        </w:tc>
        <w:tc>
          <w:tcPr>
            <w:tcW w:w="1361" w:type="dxa"/>
            <w:vAlign w:val="center"/>
          </w:tcPr>
          <w:p>
            <w:pPr>
              <w:pStyle w:val="单元格样式4"/>
            </w:pPr>
            <w:r>
              <w:t xml:space="preserve">4.05</w:t>
            </w:r>
          </w:p>
        </w:tc>
        <w:tc>
          <w:tcPr>
            <w:tcW w:w="1361" w:type="dxa"/>
            <w:vAlign w:val="center"/>
          </w:tcPr>
          <w:p>
            <w:pPr>
              <w:pStyle w:val="单元格样式4"/>
            </w:pPr>
            <w:r>
              <w:t xml:space="preserve">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158.05</w:t>
            </w:r>
          </w:p>
        </w:tc>
        <w:tc>
          <w:tcPr>
            <w:tcW w:w="1361" w:type="dxa"/>
            <w:vAlign w:val="center"/>
          </w:tcPr>
          <w:p>
            <w:pPr>
              <w:pStyle w:val="单元格样式4"/>
            </w:pPr>
            <w:r>
              <w:t xml:space="preserve">4.05</w:t>
            </w:r>
          </w:p>
        </w:tc>
        <w:tc>
          <w:tcPr>
            <w:tcW w:w="1361" w:type="dxa"/>
            <w:vAlign w:val="center"/>
          </w:tcPr>
          <w:p>
            <w:pPr>
              <w:pStyle w:val="单元格样式4"/>
            </w:pPr>
            <w:r>
              <w:t xml:space="preserve">154.00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123.05</w:t>
            </w:r>
          </w:p>
        </w:tc>
        <w:tc>
          <w:tcPr>
            <w:tcW w:w="1361" w:type="dxa"/>
            <w:vAlign w:val="center"/>
          </w:tcPr>
          <w:p>
            <w:pPr>
              <w:pStyle w:val="单元格样式4"/>
            </w:pPr>
            <w:r>
              <w:t xml:space="preserve">4.05</w:t>
            </w:r>
          </w:p>
        </w:tc>
        <w:tc>
          <w:tcPr>
            <w:tcW w:w="1361" w:type="dxa"/>
            <w:vAlign w:val="center"/>
          </w:tcPr>
          <w:p>
            <w:pPr>
              <w:pStyle w:val="单元格样式4"/>
            </w:pPr>
            <w:r>
              <w:t xml:space="preserve">119.00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2013399</w:t>
            </w:r>
          </w:p>
        </w:tc>
        <w:tc>
          <w:tcPr>
            <w:tcW w:w="4535" w:type="dxa"/>
            <w:vAlign w:val="center"/>
          </w:tcPr>
          <w:p>
            <w:pPr>
              <w:pStyle w:val="单元格样式2"/>
            </w:pPr>
            <w:r>
              <w:t xml:space="preserve">其他宣传事务支出</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1.46</w:t>
            </w:r>
          </w:p>
        </w:tc>
        <w:tc>
          <w:tcPr>
            <w:tcW w:w="1361" w:type="dxa"/>
            <w:vAlign w:val="center"/>
          </w:tcPr>
          <w:p>
            <w:pPr>
              <w:pStyle w:val="单元格样式4"/>
            </w:pPr>
          </w:p>
        </w:tc>
        <w:tc>
          <w:tcPr>
            <w:tcW w:w="1361" w:type="dxa"/>
            <w:vAlign w:val="center"/>
          </w:tcPr>
          <w:p>
            <w:pPr>
              <w:pStyle w:val="单元格样式4"/>
            </w:pPr>
            <w:r>
              <w:t xml:space="preserve">1.46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2070199</w:t>
            </w:r>
          </w:p>
        </w:tc>
        <w:tc>
          <w:tcPr>
            <w:tcW w:w="4535" w:type="dxa"/>
            <w:vAlign w:val="center"/>
          </w:tcPr>
          <w:p>
            <w:pPr>
              <w:pStyle w:val="单元格样式2"/>
            </w:pPr>
            <w:r>
              <w:t xml:space="preserve">其他文化和旅游支出</w:t>
            </w: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185.51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184.05</w:t>
            </w:r>
          </w:p>
        </w:tc>
        <w:tc>
          <w:tcPr>
            <w:tcW w:w="1474" w:type="dxa"/>
            <w:vAlign w:val="center"/>
          </w:tcPr>
          <w:p>
            <w:pPr>
              <w:pStyle w:val="单元格样式4"/>
            </w:pPr>
            <w:r>
              <w:t xml:space="preserve">184.05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1.46</w:t>
            </w:r>
          </w:p>
        </w:tc>
        <w:tc>
          <w:tcPr>
            <w:tcW w:w="1474" w:type="dxa"/>
            <w:vAlign w:val="center"/>
          </w:tcPr>
          <w:p>
            <w:pPr>
              <w:pStyle w:val="单元格样式4"/>
            </w:pPr>
            <w:r>
              <w:t xml:space="preserve">1.46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185.51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185.51</w:t>
            </w:r>
          </w:p>
        </w:tc>
        <w:tc>
          <w:tcPr>
            <w:tcW w:w="1474" w:type="dxa"/>
            <w:vAlign w:val="center"/>
          </w:tcPr>
          <w:p>
            <w:pPr>
              <w:pStyle w:val="单元格样式7"/>
            </w:pPr>
            <w:r>
              <w:t xml:space="preserve">185.51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185.51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185.51</w:t>
            </w:r>
          </w:p>
        </w:tc>
        <w:tc>
          <w:tcPr>
            <w:tcW w:w="1474" w:type="dxa"/>
            <w:vAlign w:val="center"/>
          </w:tcPr>
          <w:p>
            <w:pPr>
              <w:pStyle w:val="单元格样式7"/>
            </w:pPr>
            <w:r>
              <w:t xml:space="preserve">185.51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185.51</w:t>
            </w:r>
          </w:p>
        </w:tc>
        <w:tc>
          <w:tcPr>
            <w:tcW w:w="2551" w:type="dxa"/>
            <w:vAlign w:val="center"/>
          </w:tcPr>
          <w:p>
            <w:pPr>
              <w:pStyle w:val="单元格样式7"/>
            </w:pPr>
            <w:r>
              <w:t xml:space="preserve">4.05</w:t>
            </w:r>
          </w:p>
        </w:tc>
        <w:tc>
          <w:tcPr>
            <w:tcW w:w="2551" w:type="dxa"/>
            <w:vAlign w:val="center"/>
          </w:tcPr>
          <w:p>
            <w:pPr>
              <w:pStyle w:val="单元格样式7"/>
            </w:pPr>
            <w:r>
              <w:t xml:space="preserve">181.46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184.05</w:t>
            </w:r>
          </w:p>
        </w:tc>
        <w:tc>
          <w:tcPr>
            <w:tcW w:w="2551" w:type="dxa"/>
            <w:vAlign w:val="center"/>
          </w:tcPr>
          <w:p>
            <w:pPr>
              <w:pStyle w:val="单元格样式4"/>
            </w:pPr>
            <w:r>
              <w:t xml:space="preserve">4.05</w:t>
            </w:r>
          </w:p>
        </w:tc>
        <w:tc>
          <w:tcPr>
            <w:tcW w:w="2551" w:type="dxa"/>
            <w:vAlign w:val="center"/>
          </w:tcPr>
          <w:p>
            <w:pPr>
              <w:pStyle w:val="单元格样式4"/>
            </w:pPr>
            <w:r>
              <w:t xml:space="preserve">180.00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158.05</w:t>
            </w:r>
          </w:p>
        </w:tc>
        <w:tc>
          <w:tcPr>
            <w:tcW w:w="2551" w:type="dxa"/>
            <w:vAlign w:val="center"/>
          </w:tcPr>
          <w:p>
            <w:pPr>
              <w:pStyle w:val="单元格样式4"/>
            </w:pPr>
            <w:r>
              <w:t xml:space="preserve">4.05</w:t>
            </w:r>
          </w:p>
        </w:tc>
        <w:tc>
          <w:tcPr>
            <w:tcW w:w="2551" w:type="dxa"/>
            <w:vAlign w:val="center"/>
          </w:tcPr>
          <w:p>
            <w:pPr>
              <w:pStyle w:val="单元格样式4"/>
            </w:pPr>
            <w:r>
              <w:t xml:space="preserve">154.00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123.05</w:t>
            </w:r>
          </w:p>
        </w:tc>
        <w:tc>
          <w:tcPr>
            <w:tcW w:w="2551" w:type="dxa"/>
            <w:vAlign w:val="center"/>
          </w:tcPr>
          <w:p>
            <w:pPr>
              <w:pStyle w:val="单元格样式4"/>
            </w:pPr>
            <w:r>
              <w:t xml:space="preserve">4.05</w:t>
            </w:r>
          </w:p>
        </w:tc>
        <w:tc>
          <w:tcPr>
            <w:tcW w:w="2551" w:type="dxa"/>
            <w:vAlign w:val="center"/>
          </w:tcPr>
          <w:p>
            <w:pPr>
              <w:pStyle w:val="单元格样式4"/>
            </w:pPr>
            <w:r>
              <w:t xml:space="preserve">119.00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2013399</w:t>
            </w:r>
          </w:p>
        </w:tc>
        <w:tc>
          <w:tcPr>
            <w:tcW w:w="4535" w:type="dxa"/>
            <w:vAlign w:val="center"/>
          </w:tcPr>
          <w:p>
            <w:pPr>
              <w:pStyle w:val="单元格样式2"/>
            </w:pPr>
            <w:r>
              <w:t xml:space="preserve">其他宣传事务支出</w:t>
            </w:r>
          </w:p>
        </w:tc>
        <w:tc>
          <w:tcPr>
            <w:tcW w:w="2551" w:type="dxa"/>
            <w:vAlign w:val="center"/>
          </w:tcPr>
          <w:p>
            <w:pPr>
              <w:pStyle w:val="单元格样式4"/>
            </w:pPr>
            <w:r>
              <w:t xml:space="preserve">35.00</w:t>
            </w:r>
          </w:p>
        </w:tc>
        <w:tc>
          <w:tcPr>
            <w:tcW w:w="2551" w:type="dxa"/>
            <w:vAlign w:val="center"/>
          </w:tcPr>
          <w:p>
            <w:pPr>
              <w:pStyle w:val="单元格样式4"/>
            </w:pP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1.46</w:t>
            </w:r>
          </w:p>
        </w:tc>
        <w:tc>
          <w:tcPr>
            <w:tcW w:w="2551" w:type="dxa"/>
            <w:vAlign w:val="center"/>
          </w:tcPr>
          <w:p>
            <w:pPr>
              <w:pStyle w:val="单元格样式4"/>
            </w:pPr>
          </w:p>
        </w:tc>
        <w:tc>
          <w:tcPr>
            <w:tcW w:w="2551" w:type="dxa"/>
            <w:vAlign w:val="center"/>
          </w:tcPr>
          <w:p>
            <w:pPr>
              <w:pStyle w:val="单元格样式4"/>
            </w:pPr>
            <w:r>
              <w:t xml:space="preserve">1.46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2070199</w:t>
            </w:r>
          </w:p>
        </w:tc>
        <w:tc>
          <w:tcPr>
            <w:tcW w:w="4535" w:type="dxa"/>
            <w:vAlign w:val="center"/>
          </w:tcPr>
          <w:p>
            <w:pPr>
              <w:pStyle w:val="单元格样式2"/>
            </w:pPr>
            <w:r>
              <w:t xml:space="preserve">其他文化和旅游支出</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0.62</w:t>
            </w:r>
          </w:p>
        </w:tc>
        <w:tc>
          <w:tcPr>
            <w:tcW w:w="2551" w:type="dxa"/>
            <w:vAlign w:val="center"/>
          </w:tcPr>
          <w:p>
            <w:pPr>
              <w:pStyle w:val="单元格样式4"/>
            </w:pPr>
          </w:p>
        </w:tc>
        <w:tc>
          <w:tcPr>
            <w:tcW w:w="2551" w:type="dxa"/>
            <w:vAlign w:val="center"/>
          </w:tcPr>
          <w:p>
            <w:pPr>
              <w:pStyle w:val="单元格样式4"/>
            </w:pPr>
            <w:r>
              <w:t xml:space="preserve">0.62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0.62</w:t>
            </w:r>
          </w:p>
        </w:tc>
        <w:tc>
          <w:tcPr>
            <w:tcW w:w="2551" w:type="dxa"/>
            <w:vAlign w:val="center"/>
          </w:tcPr>
          <w:p>
            <w:pPr>
              <w:pStyle w:val="单元格样式4"/>
            </w:pPr>
          </w:p>
        </w:tc>
        <w:tc>
          <w:tcPr>
            <w:tcW w:w="2551" w:type="dxa"/>
            <w:vAlign w:val="center"/>
          </w:tcPr>
          <w:p>
            <w:pPr>
              <w:pStyle w:val="单元格样式4"/>
            </w:pPr>
            <w:r>
              <w:t xml:space="preserve">0.62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中共河北沧州经济开发区工委宣传网信部2025年部门预算信息公开情况说明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中共河北沧州经济开发区工委宣传网信部2025年部门预算信息公开情况说明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按照《中华人民共和国预算法》、《地方预决算公开操作规程》和《关于进一步推进预算公开工作的实施意见》规定，现将中共河北沧州经济开发区工委宣传网信部2025年部门预算公开如下：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中共河北沧州经济开发区工委宣传网信部本级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1、办公设备购置绩效目标表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13091125P00540110004Q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办公设备购置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1.2025年办公设备购置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购置物品</w:t>
            </w:r>
          </w:p>
        </w:tc>
        <w:tc>
          <w:tcPr>
            <w:tcW w:w="5386" w:type="dxa"/>
            <w:vAlign w:val="center"/>
          </w:tcPr>
          <w:p>
            <w:pPr>
              <w:pStyle w:val="单元格样式2"/>
            </w:pPr>
            <w:r>
              <w:t xml:space="preserve">购置物品</w:t>
            </w:r>
          </w:p>
        </w:tc>
        <w:tc>
          <w:tcPr>
            <w:tcW w:w="2268" w:type="dxa"/>
            <w:vAlign w:val="center"/>
          </w:tcPr>
          <w:p>
            <w:pPr>
              <w:pStyle w:val="单元格样式2"/>
            </w:pPr>
            <w:r>
              <w:t xml:space="preserve">≥91百分比</w:t>
            </w:r>
          </w:p>
        </w:tc>
        <w:tc>
          <w:tcPr>
            <w:tcW w:w="1276" w:type="dxa"/>
            <w:vAlign w:val="center"/>
          </w:tcPr>
          <w:p>
            <w:pPr>
              <w:pStyle w:val="单元格样式2"/>
            </w:pPr>
            <w:r>
              <w:t xml:space="preserve">购置物品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按需求</w:t>
            </w:r>
          </w:p>
        </w:tc>
        <w:tc>
          <w:tcPr>
            <w:tcW w:w="5386" w:type="dxa"/>
            <w:vAlign w:val="center"/>
          </w:tcPr>
          <w:p>
            <w:pPr>
              <w:pStyle w:val="单元格样式2"/>
            </w:pPr>
            <w:r>
              <w:t xml:space="preserve">按需求</w:t>
            </w:r>
          </w:p>
        </w:tc>
        <w:tc>
          <w:tcPr>
            <w:tcW w:w="2268" w:type="dxa"/>
            <w:vAlign w:val="center"/>
          </w:tcPr>
          <w:p>
            <w:pPr>
              <w:pStyle w:val="单元格样式2"/>
            </w:pPr>
            <w:r>
              <w:t xml:space="preserve">≥91百分比</w:t>
            </w:r>
          </w:p>
        </w:tc>
        <w:tc>
          <w:tcPr>
            <w:tcW w:w="1276" w:type="dxa"/>
            <w:vAlign w:val="center"/>
          </w:tcPr>
          <w:p>
            <w:pPr>
              <w:pStyle w:val="单元格样式2"/>
            </w:pPr>
            <w:r>
              <w:t xml:space="preserve">按需求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w:t>
            </w:r>
          </w:p>
        </w:tc>
        <w:tc>
          <w:tcPr>
            <w:tcW w:w="5386" w:type="dxa"/>
            <w:vAlign w:val="center"/>
          </w:tcPr>
          <w:p>
            <w:pPr>
              <w:pStyle w:val="单元格样式2"/>
            </w:pPr>
            <w:r>
              <w:t xml:space="preserve">按期完成</w:t>
            </w:r>
          </w:p>
        </w:tc>
        <w:tc>
          <w:tcPr>
            <w:tcW w:w="2268" w:type="dxa"/>
            <w:vAlign w:val="center"/>
          </w:tcPr>
          <w:p>
            <w:pPr>
              <w:pStyle w:val="单元格样式2"/>
            </w:pPr>
            <w:r>
              <w:t xml:space="preserve">≥91百分比</w:t>
            </w:r>
          </w:p>
        </w:tc>
        <w:tc>
          <w:tcPr>
            <w:tcW w:w="1276" w:type="dxa"/>
            <w:vAlign w:val="center"/>
          </w:tcPr>
          <w:p>
            <w:pPr>
              <w:pStyle w:val="单元格样式2"/>
            </w:pPr>
            <w:r>
              <w:t xml:space="preserve">按期完成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≥91百分比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≥91百分比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≥91百分比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≥91百分比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可持续性服务</w:t>
            </w:r>
          </w:p>
        </w:tc>
        <w:tc>
          <w:tcPr>
            <w:tcW w:w="2268" w:type="dxa"/>
            <w:vAlign w:val="center"/>
          </w:tcPr>
          <w:p>
            <w:pPr>
              <w:pStyle w:val="单元格样式2"/>
            </w:pPr>
            <w:r>
              <w:t xml:space="preserve">≥91百分比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≥91百分比</w:t>
            </w:r>
          </w:p>
        </w:tc>
        <w:tc>
          <w:tcPr>
            <w:tcW w:w="1276" w:type="dxa"/>
            <w:vAlign w:val="center"/>
          </w:tcPr>
          <w:p>
            <w:pPr>
              <w:pStyle w:val="单元格样式2"/>
            </w:pPr>
            <w:r>
              <w:t xml:space="preserve">服务对象满意</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2、沧市财文卫[2024]133号关于提前下达2025年省级公共文化服务体系建设补助资金的通知绩效目标表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13091125P00004410002K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沧市财文卫[2024]133号关于提前下达2025年省级公共文化服务体系建设补助资金的通知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用于农村公益电影放映。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0.05</w:t>
            </w:r>
          </w:p>
        </w:tc>
        <w:tc>
          <w:tcPr>
            <w:tcW w:w="2835" w:type="dxa"/>
            <w:vAlign w:val="center"/>
          </w:tcPr>
          <w:p>
            <w:pPr>
              <w:pStyle w:val="单元格样式3"/>
            </w:pPr>
            <w:r>
              <w:t xml:space="preserve">0.15</w:t>
            </w:r>
          </w:p>
        </w:tc>
        <w:tc>
          <w:tcPr>
            <w:tcW w:w="2551" w:type="dxa"/>
            <w:vAlign w:val="center"/>
          </w:tcPr>
          <w:p>
            <w:pPr>
              <w:pStyle w:val="单元格样式3"/>
            </w:pPr>
            <w:r>
              <w:t xml:space="preserve">0.20</w:t>
            </w:r>
          </w:p>
        </w:tc>
        <w:tc>
          <w:tcPr>
            <w:tcW w:w="3544" w:type="dxa"/>
            <w:gridSpan w:val="2"/>
            <w:vAlign w:val="center"/>
          </w:tcPr>
          <w:p>
            <w:pPr>
              <w:pStyle w:val="单元格样式3"/>
            </w:pPr>
            <w:r>
              <w:t xml:space="preserve">0.28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1.上级资金文用于农村公益电影放映。</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按照要求开展14场农村公益电影播放</w:t>
            </w:r>
          </w:p>
        </w:tc>
        <w:tc>
          <w:tcPr>
            <w:tcW w:w="5386" w:type="dxa"/>
            <w:vAlign w:val="center"/>
          </w:tcPr>
          <w:p>
            <w:pPr>
              <w:pStyle w:val="单元格样式2"/>
            </w:pPr>
            <w:r>
              <w:t xml:space="preserve">按照要求开展14场农村公益电影播放</w:t>
            </w:r>
          </w:p>
        </w:tc>
        <w:tc>
          <w:tcPr>
            <w:tcW w:w="2268" w:type="dxa"/>
            <w:vAlign w:val="center"/>
          </w:tcPr>
          <w:p>
            <w:pPr>
              <w:pStyle w:val="单元格样式2"/>
            </w:pPr>
            <w:r>
              <w:t xml:space="preserve">≥95按照要求开展14场农村公益电影播放</w:t>
            </w:r>
          </w:p>
        </w:tc>
        <w:tc>
          <w:tcPr>
            <w:tcW w:w="1276" w:type="dxa"/>
            <w:vAlign w:val="center"/>
          </w:tcPr>
          <w:p>
            <w:pPr>
              <w:pStyle w:val="单元格样式2"/>
            </w:pPr>
            <w:r>
              <w:t xml:space="preserve">按照要求开展14场农村公益电影播放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高质量完成播放任务</w:t>
            </w:r>
          </w:p>
        </w:tc>
        <w:tc>
          <w:tcPr>
            <w:tcW w:w="5386" w:type="dxa"/>
            <w:vAlign w:val="center"/>
          </w:tcPr>
          <w:p>
            <w:pPr>
              <w:pStyle w:val="单元格样式2"/>
            </w:pPr>
            <w:r>
              <w:t xml:space="preserve">高质量完成播放任务</w:t>
            </w:r>
          </w:p>
        </w:tc>
        <w:tc>
          <w:tcPr>
            <w:tcW w:w="2268" w:type="dxa"/>
            <w:vAlign w:val="center"/>
          </w:tcPr>
          <w:p>
            <w:pPr>
              <w:pStyle w:val="单元格样式2"/>
            </w:pPr>
            <w:r>
              <w:t xml:space="preserve">≥95高质量完成播放任务</w:t>
            </w:r>
          </w:p>
        </w:tc>
        <w:tc>
          <w:tcPr>
            <w:tcW w:w="1276" w:type="dxa"/>
            <w:vAlign w:val="center"/>
          </w:tcPr>
          <w:p>
            <w:pPr>
              <w:pStyle w:val="单元格样式2"/>
            </w:pPr>
            <w:r>
              <w:t xml:space="preserve">高质量完成播放任务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按照时间节点播放完毕</w:t>
            </w:r>
          </w:p>
        </w:tc>
        <w:tc>
          <w:tcPr>
            <w:tcW w:w="5386" w:type="dxa"/>
            <w:vAlign w:val="center"/>
          </w:tcPr>
          <w:p>
            <w:pPr>
              <w:pStyle w:val="单元格样式2"/>
            </w:pPr>
            <w:r>
              <w:t xml:space="preserve">按照时间节点播放完毕</w:t>
            </w:r>
          </w:p>
        </w:tc>
        <w:tc>
          <w:tcPr>
            <w:tcW w:w="2268" w:type="dxa"/>
            <w:vAlign w:val="center"/>
          </w:tcPr>
          <w:p>
            <w:pPr>
              <w:pStyle w:val="单元格样式2"/>
            </w:pPr>
            <w:r>
              <w:t xml:space="preserve">≥95按照时间节点播放完毕</w:t>
            </w:r>
          </w:p>
        </w:tc>
        <w:tc>
          <w:tcPr>
            <w:tcW w:w="1276" w:type="dxa"/>
            <w:vAlign w:val="center"/>
          </w:tcPr>
          <w:p>
            <w:pPr>
              <w:pStyle w:val="单元格样式2"/>
            </w:pPr>
            <w:r>
              <w:t xml:space="preserve">按照时间节点播放完毕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合理使用上级资金</w:t>
            </w:r>
          </w:p>
        </w:tc>
        <w:tc>
          <w:tcPr>
            <w:tcW w:w="5386" w:type="dxa"/>
            <w:vAlign w:val="center"/>
          </w:tcPr>
          <w:p>
            <w:pPr>
              <w:pStyle w:val="单元格样式2"/>
            </w:pPr>
            <w:r>
              <w:t xml:space="preserve">合理使用上级资金</w:t>
            </w:r>
          </w:p>
        </w:tc>
        <w:tc>
          <w:tcPr>
            <w:tcW w:w="2268" w:type="dxa"/>
            <w:vAlign w:val="center"/>
          </w:tcPr>
          <w:p>
            <w:pPr>
              <w:pStyle w:val="单元格样式2"/>
            </w:pPr>
            <w:r>
              <w:t xml:space="preserve">≥95合理使用上级资金</w:t>
            </w:r>
          </w:p>
        </w:tc>
        <w:tc>
          <w:tcPr>
            <w:tcW w:w="1276" w:type="dxa"/>
            <w:vAlign w:val="center"/>
          </w:tcPr>
          <w:p>
            <w:pPr>
              <w:pStyle w:val="单元格样式2"/>
            </w:pPr>
            <w:r>
              <w:t xml:space="preserve">合理使用上级资金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取得良好的经济效益</w:t>
            </w:r>
          </w:p>
        </w:tc>
        <w:tc>
          <w:tcPr>
            <w:tcW w:w="5386" w:type="dxa"/>
            <w:vAlign w:val="center"/>
          </w:tcPr>
          <w:p>
            <w:pPr>
              <w:pStyle w:val="单元格样式2"/>
            </w:pPr>
            <w:r>
              <w:t xml:space="preserve">取得良好的经济效益</w:t>
            </w:r>
          </w:p>
        </w:tc>
        <w:tc>
          <w:tcPr>
            <w:tcW w:w="2268" w:type="dxa"/>
            <w:vAlign w:val="center"/>
          </w:tcPr>
          <w:p>
            <w:pPr>
              <w:pStyle w:val="单元格样式2"/>
            </w:pPr>
            <w:r>
              <w:t xml:space="preserve">≥95取得良好的经济效益</w:t>
            </w:r>
          </w:p>
        </w:tc>
        <w:tc>
          <w:tcPr>
            <w:tcW w:w="1276" w:type="dxa"/>
            <w:vAlign w:val="center"/>
          </w:tcPr>
          <w:p>
            <w:pPr>
              <w:pStyle w:val="单元格样式2"/>
            </w:pPr>
            <w:r>
              <w:t xml:space="preserve">取得良好的经济效益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提升群众文化生活水平</w:t>
            </w:r>
          </w:p>
        </w:tc>
        <w:tc>
          <w:tcPr>
            <w:tcW w:w="5386" w:type="dxa"/>
            <w:vAlign w:val="center"/>
          </w:tcPr>
          <w:p>
            <w:pPr>
              <w:pStyle w:val="单元格样式2"/>
            </w:pPr>
            <w:r>
              <w:t xml:space="preserve">提升群众文化生活水平</w:t>
            </w:r>
          </w:p>
        </w:tc>
        <w:tc>
          <w:tcPr>
            <w:tcW w:w="2268" w:type="dxa"/>
            <w:vAlign w:val="center"/>
          </w:tcPr>
          <w:p>
            <w:pPr>
              <w:pStyle w:val="单元格样式2"/>
            </w:pPr>
            <w:r>
              <w:t xml:space="preserve">≥95提升群众文化生活水平</w:t>
            </w:r>
          </w:p>
        </w:tc>
        <w:tc>
          <w:tcPr>
            <w:tcW w:w="1276" w:type="dxa"/>
            <w:vAlign w:val="center"/>
          </w:tcPr>
          <w:p>
            <w:pPr>
              <w:pStyle w:val="单元格样式2"/>
            </w:pPr>
            <w:r>
              <w:t xml:space="preserve">提升群众文化生活水平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保护生态环境</w:t>
            </w:r>
          </w:p>
        </w:tc>
        <w:tc>
          <w:tcPr>
            <w:tcW w:w="5386" w:type="dxa"/>
            <w:vAlign w:val="center"/>
          </w:tcPr>
          <w:p>
            <w:pPr>
              <w:pStyle w:val="单元格样式2"/>
            </w:pPr>
            <w:r>
              <w:t xml:space="preserve">保护生态环境</w:t>
            </w:r>
          </w:p>
        </w:tc>
        <w:tc>
          <w:tcPr>
            <w:tcW w:w="2268" w:type="dxa"/>
            <w:vAlign w:val="center"/>
          </w:tcPr>
          <w:p>
            <w:pPr>
              <w:pStyle w:val="单元格样式2"/>
            </w:pPr>
            <w:r>
              <w:t xml:space="preserve">≥95保护生态环境</w:t>
            </w:r>
          </w:p>
        </w:tc>
        <w:tc>
          <w:tcPr>
            <w:tcW w:w="1276" w:type="dxa"/>
            <w:vAlign w:val="center"/>
          </w:tcPr>
          <w:p>
            <w:pPr>
              <w:pStyle w:val="单元格样式2"/>
            </w:pPr>
            <w:r>
              <w:t xml:space="preserve">保护生态环境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丰富群众的生活</w:t>
            </w:r>
          </w:p>
        </w:tc>
        <w:tc>
          <w:tcPr>
            <w:tcW w:w="5386" w:type="dxa"/>
            <w:vAlign w:val="center"/>
          </w:tcPr>
          <w:p>
            <w:pPr>
              <w:pStyle w:val="单元格样式2"/>
            </w:pPr>
            <w:r>
              <w:t xml:space="preserve">丰富群众的生活</w:t>
            </w:r>
          </w:p>
        </w:tc>
        <w:tc>
          <w:tcPr>
            <w:tcW w:w="2268" w:type="dxa"/>
            <w:vAlign w:val="center"/>
          </w:tcPr>
          <w:p>
            <w:pPr>
              <w:pStyle w:val="单元格样式2"/>
            </w:pPr>
            <w:r>
              <w:t xml:space="preserve">≥95丰富群众的生活</w:t>
            </w:r>
          </w:p>
        </w:tc>
        <w:tc>
          <w:tcPr>
            <w:tcW w:w="1276" w:type="dxa"/>
            <w:vAlign w:val="center"/>
          </w:tcPr>
          <w:p>
            <w:pPr>
              <w:pStyle w:val="单元格样式2"/>
            </w:pPr>
            <w:r>
              <w:t xml:space="preserve">丰富群众的生活</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提升群众满意度</w:t>
            </w:r>
          </w:p>
        </w:tc>
        <w:tc>
          <w:tcPr>
            <w:tcW w:w="5386" w:type="dxa"/>
            <w:vAlign w:val="center"/>
          </w:tcPr>
          <w:p>
            <w:pPr>
              <w:pStyle w:val="单元格样式2"/>
            </w:pPr>
            <w:r>
              <w:t xml:space="preserve">提升群众满意度</w:t>
            </w:r>
          </w:p>
        </w:tc>
        <w:tc>
          <w:tcPr>
            <w:tcW w:w="2268" w:type="dxa"/>
            <w:vAlign w:val="center"/>
          </w:tcPr>
          <w:p>
            <w:pPr>
              <w:pStyle w:val="单元格样式2"/>
            </w:pPr>
            <w:r>
              <w:t xml:space="preserve">≥95提升群众满意度</w:t>
            </w:r>
          </w:p>
        </w:tc>
        <w:tc>
          <w:tcPr>
            <w:tcW w:w="1276" w:type="dxa"/>
            <w:vAlign w:val="center"/>
          </w:tcPr>
          <w:p>
            <w:pPr>
              <w:pStyle w:val="单元格样式2"/>
            </w:pPr>
            <w:r>
              <w:t xml:space="preserve">提升群众满意度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3、沧市财文卫〔2024〕123号 关于提前下达2025年中央支持地方公共文化服务体系建设补助资金预算绩效目标表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13091125P000088100027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沧市财文卫〔2024〕123号 关于提前下达2025年中央支持地方公共文化服务体系建设补助资金预算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用于农村公益电影放映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0.84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1.用于农村公益电影放映。</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按要求开展相应数量的公益电影</w:t>
            </w:r>
          </w:p>
        </w:tc>
        <w:tc>
          <w:tcPr>
            <w:tcW w:w="5386" w:type="dxa"/>
            <w:vAlign w:val="center"/>
          </w:tcPr>
          <w:p>
            <w:pPr>
              <w:pStyle w:val="单元格样式2"/>
            </w:pPr>
            <w:r>
              <w:t xml:space="preserve">按要求开展相应数量的公益电影</w:t>
            </w:r>
          </w:p>
        </w:tc>
        <w:tc>
          <w:tcPr>
            <w:tcW w:w="2268" w:type="dxa"/>
            <w:vAlign w:val="center"/>
          </w:tcPr>
          <w:p>
            <w:pPr>
              <w:pStyle w:val="单元格样式2"/>
            </w:pPr>
            <w:r>
              <w:t xml:space="preserve">≥95按要求开展相应数量的公益电影</w:t>
            </w:r>
          </w:p>
        </w:tc>
        <w:tc>
          <w:tcPr>
            <w:tcW w:w="1276" w:type="dxa"/>
            <w:vAlign w:val="center"/>
          </w:tcPr>
          <w:p>
            <w:pPr>
              <w:pStyle w:val="单元格样式2"/>
            </w:pPr>
            <w:r>
              <w:t xml:space="preserve">按要求开展相应数量的公益电影</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高质量完成播放任务</w:t>
            </w:r>
          </w:p>
        </w:tc>
        <w:tc>
          <w:tcPr>
            <w:tcW w:w="5386" w:type="dxa"/>
            <w:vAlign w:val="center"/>
          </w:tcPr>
          <w:p>
            <w:pPr>
              <w:pStyle w:val="单元格样式2"/>
            </w:pPr>
            <w:r>
              <w:t xml:space="preserve">高质量完成播放任务</w:t>
            </w:r>
          </w:p>
        </w:tc>
        <w:tc>
          <w:tcPr>
            <w:tcW w:w="2268" w:type="dxa"/>
            <w:vAlign w:val="center"/>
          </w:tcPr>
          <w:p>
            <w:pPr>
              <w:pStyle w:val="单元格样式2"/>
            </w:pPr>
            <w:r>
              <w:t xml:space="preserve">≥95高质量完成播放任务</w:t>
            </w:r>
          </w:p>
        </w:tc>
        <w:tc>
          <w:tcPr>
            <w:tcW w:w="1276" w:type="dxa"/>
            <w:vAlign w:val="center"/>
          </w:tcPr>
          <w:p>
            <w:pPr>
              <w:pStyle w:val="单元格样式2"/>
            </w:pPr>
            <w:r>
              <w:t xml:space="preserve">高质量完成播放任务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按照时间节点播放完毕</w:t>
            </w:r>
          </w:p>
        </w:tc>
        <w:tc>
          <w:tcPr>
            <w:tcW w:w="5386" w:type="dxa"/>
            <w:vAlign w:val="center"/>
          </w:tcPr>
          <w:p>
            <w:pPr>
              <w:pStyle w:val="单元格样式2"/>
            </w:pPr>
            <w:r>
              <w:t xml:space="preserve">按照时间节点播放完毕</w:t>
            </w:r>
          </w:p>
        </w:tc>
        <w:tc>
          <w:tcPr>
            <w:tcW w:w="2268" w:type="dxa"/>
            <w:vAlign w:val="center"/>
          </w:tcPr>
          <w:p>
            <w:pPr>
              <w:pStyle w:val="单元格样式2"/>
            </w:pPr>
            <w:r>
              <w:t xml:space="preserve">≥95按照时间节点播放完毕</w:t>
            </w:r>
          </w:p>
        </w:tc>
        <w:tc>
          <w:tcPr>
            <w:tcW w:w="1276" w:type="dxa"/>
            <w:vAlign w:val="center"/>
          </w:tcPr>
          <w:p>
            <w:pPr>
              <w:pStyle w:val="单元格样式2"/>
            </w:pPr>
            <w:r>
              <w:t xml:space="preserve">按照时间节点播放完毕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合理使用上级资金</w:t>
            </w:r>
          </w:p>
        </w:tc>
        <w:tc>
          <w:tcPr>
            <w:tcW w:w="5386" w:type="dxa"/>
            <w:vAlign w:val="center"/>
          </w:tcPr>
          <w:p>
            <w:pPr>
              <w:pStyle w:val="单元格样式2"/>
            </w:pPr>
            <w:r>
              <w:t xml:space="preserve">合理使用上级资金</w:t>
            </w:r>
          </w:p>
        </w:tc>
        <w:tc>
          <w:tcPr>
            <w:tcW w:w="2268" w:type="dxa"/>
            <w:vAlign w:val="center"/>
          </w:tcPr>
          <w:p>
            <w:pPr>
              <w:pStyle w:val="单元格样式2"/>
            </w:pPr>
            <w:r>
              <w:t xml:space="preserve">≥95合理使用上级资金</w:t>
            </w:r>
          </w:p>
        </w:tc>
        <w:tc>
          <w:tcPr>
            <w:tcW w:w="1276" w:type="dxa"/>
            <w:vAlign w:val="center"/>
          </w:tcPr>
          <w:p>
            <w:pPr>
              <w:pStyle w:val="单元格样式2"/>
            </w:pPr>
            <w:r>
              <w:t xml:space="preserve">合理使用上级资金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取得良好的经济效益</w:t>
            </w:r>
          </w:p>
        </w:tc>
        <w:tc>
          <w:tcPr>
            <w:tcW w:w="5386" w:type="dxa"/>
            <w:vAlign w:val="center"/>
          </w:tcPr>
          <w:p>
            <w:pPr>
              <w:pStyle w:val="单元格样式2"/>
            </w:pPr>
            <w:r>
              <w:t xml:space="preserve">取得良好的经济效益</w:t>
            </w:r>
          </w:p>
        </w:tc>
        <w:tc>
          <w:tcPr>
            <w:tcW w:w="2268" w:type="dxa"/>
            <w:vAlign w:val="center"/>
          </w:tcPr>
          <w:p>
            <w:pPr>
              <w:pStyle w:val="单元格样式2"/>
            </w:pPr>
            <w:r>
              <w:t xml:space="preserve">≥95取得良好的经济效益</w:t>
            </w:r>
          </w:p>
        </w:tc>
        <w:tc>
          <w:tcPr>
            <w:tcW w:w="1276" w:type="dxa"/>
            <w:vAlign w:val="center"/>
          </w:tcPr>
          <w:p>
            <w:pPr>
              <w:pStyle w:val="单元格样式2"/>
            </w:pPr>
            <w:r>
              <w:t xml:space="preserve">取得良好的经济效益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提升群众文化生活水平</w:t>
            </w:r>
          </w:p>
        </w:tc>
        <w:tc>
          <w:tcPr>
            <w:tcW w:w="5386" w:type="dxa"/>
            <w:vAlign w:val="center"/>
          </w:tcPr>
          <w:p>
            <w:pPr>
              <w:pStyle w:val="单元格样式2"/>
            </w:pPr>
            <w:r>
              <w:t xml:space="preserve">提升群众文化生活水平</w:t>
            </w:r>
          </w:p>
        </w:tc>
        <w:tc>
          <w:tcPr>
            <w:tcW w:w="2268" w:type="dxa"/>
            <w:vAlign w:val="center"/>
          </w:tcPr>
          <w:p>
            <w:pPr>
              <w:pStyle w:val="单元格样式2"/>
            </w:pPr>
            <w:r>
              <w:t xml:space="preserve">≥95提升群众文化生活水平</w:t>
            </w:r>
          </w:p>
        </w:tc>
        <w:tc>
          <w:tcPr>
            <w:tcW w:w="1276" w:type="dxa"/>
            <w:vAlign w:val="center"/>
          </w:tcPr>
          <w:p>
            <w:pPr>
              <w:pStyle w:val="单元格样式2"/>
            </w:pPr>
            <w:r>
              <w:t xml:space="preserve">提升群众文化生活水平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保护生态环境</w:t>
            </w:r>
          </w:p>
        </w:tc>
        <w:tc>
          <w:tcPr>
            <w:tcW w:w="5386" w:type="dxa"/>
            <w:vAlign w:val="center"/>
          </w:tcPr>
          <w:p>
            <w:pPr>
              <w:pStyle w:val="单元格样式2"/>
            </w:pPr>
            <w:r>
              <w:t xml:space="preserve">保护生态环境</w:t>
            </w:r>
          </w:p>
        </w:tc>
        <w:tc>
          <w:tcPr>
            <w:tcW w:w="2268" w:type="dxa"/>
            <w:vAlign w:val="center"/>
          </w:tcPr>
          <w:p>
            <w:pPr>
              <w:pStyle w:val="单元格样式2"/>
            </w:pPr>
            <w:r>
              <w:t xml:space="preserve">≥95保护生态环境</w:t>
            </w:r>
          </w:p>
        </w:tc>
        <w:tc>
          <w:tcPr>
            <w:tcW w:w="1276" w:type="dxa"/>
            <w:vAlign w:val="center"/>
          </w:tcPr>
          <w:p>
            <w:pPr>
              <w:pStyle w:val="单元格样式2"/>
            </w:pPr>
            <w:r>
              <w:t xml:space="preserve">保护生态环境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丰富群众的生活</w:t>
            </w:r>
          </w:p>
        </w:tc>
        <w:tc>
          <w:tcPr>
            <w:tcW w:w="5386" w:type="dxa"/>
            <w:vAlign w:val="center"/>
          </w:tcPr>
          <w:p>
            <w:pPr>
              <w:pStyle w:val="单元格样式2"/>
            </w:pPr>
            <w:r>
              <w:t xml:space="preserve">丰富群众的生活</w:t>
            </w:r>
          </w:p>
        </w:tc>
        <w:tc>
          <w:tcPr>
            <w:tcW w:w="2268" w:type="dxa"/>
            <w:vAlign w:val="center"/>
          </w:tcPr>
          <w:p>
            <w:pPr>
              <w:pStyle w:val="单元格样式2"/>
            </w:pPr>
            <w:r>
              <w:t xml:space="preserve">≥95丰富群众的生活</w:t>
            </w:r>
          </w:p>
        </w:tc>
        <w:tc>
          <w:tcPr>
            <w:tcW w:w="1276" w:type="dxa"/>
            <w:vAlign w:val="center"/>
          </w:tcPr>
          <w:p>
            <w:pPr>
              <w:pStyle w:val="单元格样式2"/>
            </w:pPr>
            <w:r>
              <w:t xml:space="preserve">丰富群众的生活</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4、沧市财文卫〔2024〕134号 关于提前下达2025年省级公共文化服务体系建设补助资金绩效目标表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13091125P00008910003G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沧市财文卫〔2024〕134号 关于提前下达2025年省级公共文化服务体系建设补助资金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用于农村公益电影放映。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0.34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1.沧市财文卫〔2024〕134号关于提前下达2025年省级公共文化服务资金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按照要求开展相应数量的公益电影</w:t>
            </w:r>
          </w:p>
        </w:tc>
        <w:tc>
          <w:tcPr>
            <w:tcW w:w="5386" w:type="dxa"/>
            <w:vAlign w:val="center"/>
          </w:tcPr>
          <w:p>
            <w:pPr>
              <w:pStyle w:val="单元格样式2"/>
            </w:pPr>
            <w:r>
              <w:t xml:space="preserve">按照要求开展相应数量的公益电影</w:t>
            </w:r>
          </w:p>
        </w:tc>
        <w:tc>
          <w:tcPr>
            <w:tcW w:w="2268" w:type="dxa"/>
            <w:vAlign w:val="center"/>
          </w:tcPr>
          <w:p>
            <w:pPr>
              <w:pStyle w:val="单元格样式2"/>
            </w:pPr>
            <w:r>
              <w:t xml:space="preserve">≥95按照要求开展相应数量的公益电影</w:t>
            </w:r>
          </w:p>
        </w:tc>
        <w:tc>
          <w:tcPr>
            <w:tcW w:w="1276" w:type="dxa"/>
            <w:vAlign w:val="center"/>
          </w:tcPr>
          <w:p>
            <w:pPr>
              <w:pStyle w:val="单元格样式2"/>
            </w:pPr>
            <w:r>
              <w:t xml:space="preserve">按照要求开展相应数量的公益电影</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高质量完成播放任务</w:t>
            </w:r>
          </w:p>
        </w:tc>
        <w:tc>
          <w:tcPr>
            <w:tcW w:w="5386" w:type="dxa"/>
            <w:vAlign w:val="center"/>
          </w:tcPr>
          <w:p>
            <w:pPr>
              <w:pStyle w:val="单元格样式2"/>
            </w:pPr>
            <w:r>
              <w:t xml:space="preserve">高质量完成播放任务</w:t>
            </w:r>
          </w:p>
        </w:tc>
        <w:tc>
          <w:tcPr>
            <w:tcW w:w="2268" w:type="dxa"/>
            <w:vAlign w:val="center"/>
          </w:tcPr>
          <w:p>
            <w:pPr>
              <w:pStyle w:val="单元格样式2"/>
            </w:pPr>
            <w:r>
              <w:t xml:space="preserve">≥95高质量完成播放任务</w:t>
            </w:r>
          </w:p>
        </w:tc>
        <w:tc>
          <w:tcPr>
            <w:tcW w:w="1276" w:type="dxa"/>
            <w:vAlign w:val="center"/>
          </w:tcPr>
          <w:p>
            <w:pPr>
              <w:pStyle w:val="单元格样式2"/>
            </w:pPr>
            <w:r>
              <w:t xml:space="preserve">高质量完成播放任务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按照时间节点播放完毕</w:t>
            </w:r>
          </w:p>
        </w:tc>
        <w:tc>
          <w:tcPr>
            <w:tcW w:w="5386" w:type="dxa"/>
            <w:vAlign w:val="center"/>
          </w:tcPr>
          <w:p>
            <w:pPr>
              <w:pStyle w:val="单元格样式2"/>
            </w:pPr>
            <w:r>
              <w:t xml:space="preserve">按照时间节点播放完毕</w:t>
            </w:r>
          </w:p>
        </w:tc>
        <w:tc>
          <w:tcPr>
            <w:tcW w:w="2268" w:type="dxa"/>
            <w:vAlign w:val="center"/>
          </w:tcPr>
          <w:p>
            <w:pPr>
              <w:pStyle w:val="单元格样式2"/>
            </w:pPr>
            <w:r>
              <w:t xml:space="preserve">≥95按照时间节点播放完毕</w:t>
            </w:r>
          </w:p>
        </w:tc>
        <w:tc>
          <w:tcPr>
            <w:tcW w:w="1276" w:type="dxa"/>
            <w:vAlign w:val="center"/>
          </w:tcPr>
          <w:p>
            <w:pPr>
              <w:pStyle w:val="单元格样式2"/>
            </w:pPr>
            <w:r>
              <w:t xml:space="preserve">按照时间节点播放完毕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合理使用上级资金</w:t>
            </w:r>
          </w:p>
        </w:tc>
        <w:tc>
          <w:tcPr>
            <w:tcW w:w="5386" w:type="dxa"/>
            <w:vAlign w:val="center"/>
          </w:tcPr>
          <w:p>
            <w:pPr>
              <w:pStyle w:val="单元格样式2"/>
            </w:pPr>
            <w:r>
              <w:t xml:space="preserve">合理使用上级资金</w:t>
            </w:r>
          </w:p>
        </w:tc>
        <w:tc>
          <w:tcPr>
            <w:tcW w:w="2268" w:type="dxa"/>
            <w:vAlign w:val="center"/>
          </w:tcPr>
          <w:p>
            <w:pPr>
              <w:pStyle w:val="单元格样式2"/>
            </w:pPr>
            <w:r>
              <w:t xml:space="preserve">≥95合理使用上级资金</w:t>
            </w:r>
          </w:p>
        </w:tc>
        <w:tc>
          <w:tcPr>
            <w:tcW w:w="1276" w:type="dxa"/>
            <w:vAlign w:val="center"/>
          </w:tcPr>
          <w:p>
            <w:pPr>
              <w:pStyle w:val="单元格样式2"/>
            </w:pPr>
            <w:r>
              <w:t xml:space="preserve">合理使用上级资金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取得良好的经济效益</w:t>
            </w:r>
          </w:p>
        </w:tc>
        <w:tc>
          <w:tcPr>
            <w:tcW w:w="5386" w:type="dxa"/>
            <w:vAlign w:val="center"/>
          </w:tcPr>
          <w:p>
            <w:pPr>
              <w:pStyle w:val="单元格样式2"/>
            </w:pPr>
            <w:r>
              <w:t xml:space="preserve">取得良好的经济效益</w:t>
            </w:r>
          </w:p>
        </w:tc>
        <w:tc>
          <w:tcPr>
            <w:tcW w:w="2268" w:type="dxa"/>
            <w:vAlign w:val="center"/>
          </w:tcPr>
          <w:p>
            <w:pPr>
              <w:pStyle w:val="单元格样式2"/>
            </w:pPr>
            <w:r>
              <w:t xml:space="preserve">≥95取得良好的经济效益</w:t>
            </w:r>
          </w:p>
        </w:tc>
        <w:tc>
          <w:tcPr>
            <w:tcW w:w="1276" w:type="dxa"/>
            <w:vAlign w:val="center"/>
          </w:tcPr>
          <w:p>
            <w:pPr>
              <w:pStyle w:val="单元格样式2"/>
            </w:pPr>
            <w:r>
              <w:t xml:space="preserve">取得良好的经济效益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提升群众文化生活水平</w:t>
            </w:r>
          </w:p>
        </w:tc>
        <w:tc>
          <w:tcPr>
            <w:tcW w:w="5386" w:type="dxa"/>
            <w:vAlign w:val="center"/>
          </w:tcPr>
          <w:p>
            <w:pPr>
              <w:pStyle w:val="单元格样式2"/>
            </w:pPr>
            <w:r>
              <w:t xml:space="preserve">提升群众文化生活水平</w:t>
            </w:r>
          </w:p>
        </w:tc>
        <w:tc>
          <w:tcPr>
            <w:tcW w:w="2268" w:type="dxa"/>
            <w:vAlign w:val="center"/>
          </w:tcPr>
          <w:p>
            <w:pPr>
              <w:pStyle w:val="单元格样式2"/>
            </w:pPr>
            <w:r>
              <w:t xml:space="preserve">≥95提升群众文化生活水平</w:t>
            </w:r>
          </w:p>
        </w:tc>
        <w:tc>
          <w:tcPr>
            <w:tcW w:w="1276" w:type="dxa"/>
            <w:vAlign w:val="center"/>
          </w:tcPr>
          <w:p>
            <w:pPr>
              <w:pStyle w:val="单元格样式2"/>
            </w:pPr>
            <w:r>
              <w:t xml:space="preserve">提升群众文化生活水平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保护生态环境</w:t>
            </w:r>
          </w:p>
        </w:tc>
        <w:tc>
          <w:tcPr>
            <w:tcW w:w="5386" w:type="dxa"/>
            <w:vAlign w:val="center"/>
          </w:tcPr>
          <w:p>
            <w:pPr>
              <w:pStyle w:val="单元格样式2"/>
            </w:pPr>
            <w:r>
              <w:t xml:space="preserve">保护生态环境</w:t>
            </w:r>
          </w:p>
        </w:tc>
        <w:tc>
          <w:tcPr>
            <w:tcW w:w="2268" w:type="dxa"/>
            <w:vAlign w:val="center"/>
          </w:tcPr>
          <w:p>
            <w:pPr>
              <w:pStyle w:val="单元格样式2"/>
            </w:pPr>
            <w:r>
              <w:t xml:space="preserve">≥95保护生态环境</w:t>
            </w:r>
          </w:p>
        </w:tc>
        <w:tc>
          <w:tcPr>
            <w:tcW w:w="1276" w:type="dxa"/>
            <w:vAlign w:val="center"/>
          </w:tcPr>
          <w:p>
            <w:pPr>
              <w:pStyle w:val="单元格样式2"/>
            </w:pPr>
            <w:r>
              <w:t xml:space="preserve">保护生态环境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丰富群众的生活</w:t>
            </w:r>
          </w:p>
        </w:tc>
        <w:tc>
          <w:tcPr>
            <w:tcW w:w="5386" w:type="dxa"/>
            <w:vAlign w:val="center"/>
          </w:tcPr>
          <w:p>
            <w:pPr>
              <w:pStyle w:val="单元格样式2"/>
            </w:pPr>
            <w:r>
              <w:t xml:space="preserve">丰富群众的生活</w:t>
            </w:r>
          </w:p>
        </w:tc>
        <w:tc>
          <w:tcPr>
            <w:tcW w:w="2268" w:type="dxa"/>
            <w:vAlign w:val="center"/>
          </w:tcPr>
          <w:p>
            <w:pPr>
              <w:pStyle w:val="单元格样式2"/>
            </w:pPr>
            <w:r>
              <w:t xml:space="preserve">≥95丰富群众的生活</w:t>
            </w:r>
          </w:p>
        </w:tc>
        <w:tc>
          <w:tcPr>
            <w:tcW w:w="1276" w:type="dxa"/>
            <w:vAlign w:val="center"/>
          </w:tcPr>
          <w:p>
            <w:pPr>
              <w:pStyle w:val="单元格样式2"/>
            </w:pPr>
            <w:r>
              <w:t xml:space="preserve">丰富群众的生活</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提升群众满意度</w:t>
            </w:r>
          </w:p>
        </w:tc>
        <w:tc>
          <w:tcPr>
            <w:tcW w:w="5386" w:type="dxa"/>
            <w:vAlign w:val="center"/>
          </w:tcPr>
          <w:p>
            <w:pPr>
              <w:pStyle w:val="单元格样式2"/>
            </w:pPr>
            <w:r>
              <w:t xml:space="preserve">提升群众满意度</w:t>
            </w:r>
          </w:p>
        </w:tc>
        <w:tc>
          <w:tcPr>
            <w:tcW w:w="2268" w:type="dxa"/>
            <w:vAlign w:val="center"/>
          </w:tcPr>
          <w:p>
            <w:pPr>
              <w:pStyle w:val="单元格样式2"/>
            </w:pPr>
            <w:r>
              <w:t xml:space="preserve">≥95提升群众满意度</w:t>
            </w:r>
          </w:p>
        </w:tc>
        <w:tc>
          <w:tcPr>
            <w:tcW w:w="1276" w:type="dxa"/>
            <w:vAlign w:val="center"/>
          </w:tcPr>
          <w:p>
            <w:pPr>
              <w:pStyle w:val="单元格样式2"/>
            </w:pPr>
            <w:r>
              <w:t xml:space="preserve">提升群众满意度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5、创建文明城市专项经费绩效目标表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13091125P005281100043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创建文明城市专项经费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创建文明城市专项经费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1.创建全国文明城市专项经费。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组织主题宣传活动场次</w:t>
            </w:r>
          </w:p>
        </w:tc>
        <w:tc>
          <w:tcPr>
            <w:tcW w:w="5386" w:type="dxa"/>
            <w:vAlign w:val="center"/>
          </w:tcPr>
          <w:p>
            <w:pPr>
              <w:pStyle w:val="单元格样式2"/>
            </w:pPr>
            <w:r>
              <w:t xml:space="preserve">组织主题宣传活动场次</w:t>
            </w:r>
          </w:p>
        </w:tc>
        <w:tc>
          <w:tcPr>
            <w:tcW w:w="2268" w:type="dxa"/>
            <w:vAlign w:val="center"/>
          </w:tcPr>
          <w:p>
            <w:pPr>
              <w:pStyle w:val="单元格样式2"/>
            </w:pPr>
            <w:r>
              <w:t xml:space="preserve">≥12次</w:t>
            </w:r>
          </w:p>
        </w:tc>
        <w:tc>
          <w:tcPr>
            <w:tcW w:w="1276" w:type="dxa"/>
            <w:vAlign w:val="center"/>
          </w:tcPr>
          <w:p>
            <w:pPr>
              <w:pStyle w:val="单元格样式2"/>
            </w:pPr>
            <w:r>
              <w:t xml:space="preserve">组织主题宣传活动场次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vAlign w:val="center"/>
          </w:tcPr>
          <w:p>
            <w:pPr>
              <w:pStyle w:val="单元格样式2"/>
            </w:pPr>
            <w:r>
              <w:t xml:space="preserve">服务水平</w:t>
            </w:r>
          </w:p>
        </w:tc>
        <w:tc>
          <w:tcPr>
            <w:tcW w:w="2268" w:type="dxa"/>
            <w:vAlign w:val="center"/>
          </w:tcPr>
          <w:p>
            <w:pPr>
              <w:pStyle w:val="单元格样式2"/>
            </w:pPr>
            <w:r>
              <w:t xml:space="preserve">≥96百分比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按期完成率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培训费用</w:t>
            </w:r>
          </w:p>
        </w:tc>
        <w:tc>
          <w:tcPr>
            <w:tcW w:w="5386" w:type="dxa"/>
            <w:vAlign w:val="center"/>
          </w:tcPr>
          <w:p>
            <w:pPr>
              <w:pStyle w:val="单元格样式2"/>
            </w:pPr>
            <w:r>
              <w:t xml:space="preserve">培训费用</w:t>
            </w:r>
          </w:p>
        </w:tc>
        <w:tc>
          <w:tcPr>
            <w:tcW w:w="2268" w:type="dxa"/>
            <w:vAlign w:val="center"/>
          </w:tcPr>
          <w:p>
            <w:pPr>
              <w:pStyle w:val="单元格样式2"/>
            </w:pPr>
            <w:r>
              <w:t xml:space="preserve">≥92百分比</w:t>
            </w:r>
          </w:p>
        </w:tc>
        <w:tc>
          <w:tcPr>
            <w:tcW w:w="1276" w:type="dxa"/>
            <w:vAlign w:val="center"/>
          </w:tcPr>
          <w:p>
            <w:pPr>
              <w:pStyle w:val="单元格样式2"/>
            </w:pPr>
            <w:r>
              <w:t xml:space="preserve">培训费用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≥91百分比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≥96百分比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可持续性服务</w:t>
            </w: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≥96百分比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6、理论经费绩效目标表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13091125P000166100025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理论经费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理论经费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1.用于2025年度理论经费。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理论学习</w:t>
            </w:r>
          </w:p>
        </w:tc>
        <w:tc>
          <w:tcPr>
            <w:tcW w:w="5386" w:type="dxa"/>
            <w:vAlign w:val="center"/>
          </w:tcPr>
          <w:p>
            <w:pPr>
              <w:pStyle w:val="单元格样式2"/>
            </w:pPr>
            <w:r>
              <w:t xml:space="preserve">理论学习</w:t>
            </w:r>
          </w:p>
        </w:tc>
        <w:tc>
          <w:tcPr>
            <w:tcW w:w="2268" w:type="dxa"/>
            <w:vAlign w:val="center"/>
          </w:tcPr>
          <w:p>
            <w:pPr>
              <w:pStyle w:val="单元格样式2"/>
            </w:pPr>
            <w:r>
              <w:t xml:space="preserve">≥10次</w:t>
            </w:r>
          </w:p>
        </w:tc>
        <w:tc>
          <w:tcPr>
            <w:tcW w:w="1276" w:type="dxa"/>
            <w:vAlign w:val="center"/>
          </w:tcPr>
          <w:p>
            <w:pPr>
              <w:pStyle w:val="单元格样式2"/>
            </w:pPr>
            <w:r>
              <w:t xml:space="preserve">理论学习</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按时开展活动</w:t>
            </w:r>
          </w:p>
        </w:tc>
        <w:tc>
          <w:tcPr>
            <w:tcW w:w="5386" w:type="dxa"/>
            <w:vAlign w:val="center"/>
          </w:tcPr>
          <w:p>
            <w:pPr>
              <w:pStyle w:val="单元格样式2"/>
            </w:pPr>
            <w:r>
              <w:t xml:space="preserve">按时开展活动</w:t>
            </w:r>
          </w:p>
        </w:tc>
        <w:tc>
          <w:tcPr>
            <w:tcW w:w="2268" w:type="dxa"/>
            <w:vAlign w:val="center"/>
          </w:tcPr>
          <w:p>
            <w:pPr>
              <w:pStyle w:val="单元格样式2"/>
            </w:pPr>
            <w:r>
              <w:t xml:space="preserve">≥95百分比</w:t>
            </w:r>
          </w:p>
        </w:tc>
        <w:tc>
          <w:tcPr>
            <w:tcW w:w="1276" w:type="dxa"/>
            <w:vAlign w:val="center"/>
          </w:tcPr>
          <w:p>
            <w:pPr>
              <w:pStyle w:val="单元格样式2"/>
            </w:pPr>
            <w:r>
              <w:t xml:space="preserve">按时开展活动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提高业务水平</w:t>
            </w:r>
          </w:p>
        </w:tc>
        <w:tc>
          <w:tcPr>
            <w:tcW w:w="5386" w:type="dxa"/>
            <w:vAlign w:val="center"/>
          </w:tcPr>
          <w:p>
            <w:pPr>
              <w:pStyle w:val="单元格样式2"/>
            </w:pPr>
            <w:r>
              <w:t xml:space="preserve">提高业务水平</w:t>
            </w:r>
          </w:p>
        </w:tc>
        <w:tc>
          <w:tcPr>
            <w:tcW w:w="2268" w:type="dxa"/>
            <w:vAlign w:val="center"/>
          </w:tcPr>
          <w:p>
            <w:pPr>
              <w:pStyle w:val="单元格样式2"/>
            </w:pPr>
            <w:r>
              <w:t xml:space="preserve">≥90百分比</w:t>
            </w:r>
          </w:p>
        </w:tc>
        <w:tc>
          <w:tcPr>
            <w:tcW w:w="1276" w:type="dxa"/>
            <w:vAlign w:val="center"/>
          </w:tcPr>
          <w:p>
            <w:pPr>
              <w:pStyle w:val="单元格样式2"/>
            </w:pPr>
            <w:r>
              <w:t xml:space="preserve">提高业务水平</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≥92百分比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弘扬主旋律</w:t>
            </w:r>
          </w:p>
        </w:tc>
        <w:tc>
          <w:tcPr>
            <w:tcW w:w="5386" w:type="dxa"/>
            <w:vAlign w:val="center"/>
          </w:tcPr>
          <w:p>
            <w:pPr>
              <w:pStyle w:val="单元格样式2"/>
            </w:pPr>
            <w:r>
              <w:t xml:space="preserve">弘扬主旋律</w:t>
            </w:r>
          </w:p>
        </w:tc>
        <w:tc>
          <w:tcPr>
            <w:tcW w:w="2268" w:type="dxa"/>
            <w:vAlign w:val="center"/>
          </w:tcPr>
          <w:p>
            <w:pPr>
              <w:pStyle w:val="单元格样式2"/>
            </w:pPr>
            <w:r>
              <w:t xml:space="preserve">≥92百分比</w:t>
            </w:r>
          </w:p>
        </w:tc>
        <w:tc>
          <w:tcPr>
            <w:tcW w:w="1276" w:type="dxa"/>
            <w:vAlign w:val="center"/>
          </w:tcPr>
          <w:p>
            <w:pPr>
              <w:pStyle w:val="单元格样式2"/>
            </w:pPr>
            <w:r>
              <w:t xml:space="preserve">弘扬主旋律</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宣传绿色生活方式</w:t>
            </w:r>
          </w:p>
        </w:tc>
        <w:tc>
          <w:tcPr>
            <w:tcW w:w="5386" w:type="dxa"/>
            <w:vAlign w:val="center"/>
          </w:tcPr>
          <w:p>
            <w:pPr>
              <w:pStyle w:val="单元格样式2"/>
            </w:pPr>
            <w:r>
              <w:t xml:space="preserve">宣传绿色生活方式</w:t>
            </w:r>
          </w:p>
        </w:tc>
        <w:tc>
          <w:tcPr>
            <w:tcW w:w="2268" w:type="dxa"/>
            <w:vAlign w:val="center"/>
          </w:tcPr>
          <w:p>
            <w:pPr>
              <w:pStyle w:val="单元格样式2"/>
            </w:pPr>
            <w:r>
              <w:t xml:space="preserve">≥93百分比</w:t>
            </w:r>
          </w:p>
        </w:tc>
        <w:tc>
          <w:tcPr>
            <w:tcW w:w="1276" w:type="dxa"/>
            <w:vAlign w:val="center"/>
          </w:tcPr>
          <w:p>
            <w:pPr>
              <w:pStyle w:val="单元格样式2"/>
            </w:pPr>
            <w:r>
              <w:t xml:space="preserve">宣传绿色生活方式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vAlign w:val="center"/>
          </w:tcPr>
          <w:p>
            <w:pPr>
              <w:pStyle w:val="单元格样式2"/>
            </w:pPr>
            <w:r>
              <w:t xml:space="preserve">可持续发展</w:t>
            </w:r>
          </w:p>
        </w:tc>
        <w:tc>
          <w:tcPr>
            <w:tcW w:w="2268" w:type="dxa"/>
            <w:vAlign w:val="center"/>
          </w:tcPr>
          <w:p>
            <w:pPr>
              <w:pStyle w:val="单元格样式2"/>
            </w:pPr>
            <w:r>
              <w:t xml:space="preserve">≥92百分比</w:t>
            </w:r>
          </w:p>
        </w:tc>
        <w:tc>
          <w:tcPr>
            <w:tcW w:w="1276" w:type="dxa"/>
            <w:vAlign w:val="center"/>
          </w:tcPr>
          <w:p>
            <w:pPr>
              <w:pStyle w:val="单元格样式2"/>
            </w:pPr>
            <w:r>
              <w:t xml:space="preserve">可持续发展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7、书籍刊物征订绩效目标表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13091125P00540010003F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书籍刊物征订</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书籍刊物征订</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1.用于2025年度书籍刊物征订。</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党刊覆盖面</w:t>
            </w:r>
          </w:p>
        </w:tc>
        <w:tc>
          <w:tcPr>
            <w:tcW w:w="5386" w:type="dxa"/>
            <w:vAlign w:val="center"/>
          </w:tcPr>
          <w:p>
            <w:pPr>
              <w:pStyle w:val="单元格样式2"/>
            </w:pPr>
            <w:r>
              <w:t xml:space="preserve">党刊覆盖面</w:t>
            </w:r>
          </w:p>
        </w:tc>
        <w:tc>
          <w:tcPr>
            <w:tcW w:w="2268" w:type="dxa"/>
            <w:vAlign w:val="center"/>
          </w:tcPr>
          <w:p>
            <w:pPr>
              <w:pStyle w:val="单元格样式2"/>
            </w:pPr>
            <w:r>
              <w:t xml:space="preserve">≥92百分比</w:t>
            </w:r>
          </w:p>
        </w:tc>
        <w:tc>
          <w:tcPr>
            <w:tcW w:w="1276" w:type="dxa"/>
            <w:vAlign w:val="center"/>
          </w:tcPr>
          <w:p>
            <w:pPr>
              <w:pStyle w:val="单元格样式2"/>
            </w:pPr>
            <w:r>
              <w:t xml:space="preserve">党刊覆盖面</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符合标准</w:t>
            </w:r>
          </w:p>
        </w:tc>
        <w:tc>
          <w:tcPr>
            <w:tcW w:w="5386" w:type="dxa"/>
            <w:vAlign w:val="center"/>
          </w:tcPr>
          <w:p>
            <w:pPr>
              <w:pStyle w:val="单元格样式2"/>
            </w:pPr>
            <w:r>
              <w:t xml:space="preserve">符合标准</w:t>
            </w:r>
          </w:p>
        </w:tc>
        <w:tc>
          <w:tcPr>
            <w:tcW w:w="2268" w:type="dxa"/>
            <w:vAlign w:val="center"/>
          </w:tcPr>
          <w:p>
            <w:pPr>
              <w:pStyle w:val="单元格样式2"/>
            </w:pPr>
            <w:r>
              <w:t xml:space="preserve">≥93百分比</w:t>
            </w:r>
          </w:p>
        </w:tc>
        <w:tc>
          <w:tcPr>
            <w:tcW w:w="1276" w:type="dxa"/>
            <w:vAlign w:val="center"/>
          </w:tcPr>
          <w:p>
            <w:pPr>
              <w:pStyle w:val="单元格样式2"/>
            </w:pPr>
            <w:r>
              <w:t xml:space="preserve">符合标准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≥92百分比</w:t>
            </w:r>
          </w:p>
        </w:tc>
        <w:tc>
          <w:tcPr>
            <w:tcW w:w="1276" w:type="dxa"/>
            <w:vAlign w:val="center"/>
          </w:tcPr>
          <w:p>
            <w:pPr>
              <w:pStyle w:val="单元格样式2"/>
            </w:pPr>
            <w:r>
              <w:t xml:space="preserve">按照要求和计划完成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≥92百分比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≥94百分比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vAlign w:val="center"/>
          </w:tcPr>
          <w:p>
            <w:pPr>
              <w:pStyle w:val="单元格样式2"/>
            </w:pPr>
            <w:r>
              <w:t xml:space="preserve">覆盖范围扩大效果</w:t>
            </w:r>
          </w:p>
        </w:tc>
        <w:tc>
          <w:tcPr>
            <w:tcW w:w="2268" w:type="dxa"/>
            <w:vAlign w:val="center"/>
          </w:tcPr>
          <w:p>
            <w:pPr>
              <w:pStyle w:val="单元格样式2"/>
            </w:pPr>
            <w:r>
              <w:t xml:space="preserve">≥92百分比</w:t>
            </w:r>
          </w:p>
        </w:tc>
        <w:tc>
          <w:tcPr>
            <w:tcW w:w="1276" w:type="dxa"/>
            <w:vAlign w:val="center"/>
          </w:tcPr>
          <w:p>
            <w:pPr>
              <w:pStyle w:val="单元格样式2"/>
            </w:pPr>
            <w:r>
              <w:t xml:space="preserve">覆盖范围扩大效果</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宣传绿色生产方式</w:t>
            </w:r>
          </w:p>
        </w:tc>
        <w:tc>
          <w:tcPr>
            <w:tcW w:w="5386" w:type="dxa"/>
            <w:vAlign w:val="center"/>
          </w:tcPr>
          <w:p>
            <w:pPr>
              <w:pStyle w:val="单元格样式2"/>
            </w:pPr>
            <w:r>
              <w:t xml:space="preserve">宣传绿色生产方式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宣传绿色生产方式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vAlign w:val="center"/>
          </w:tcPr>
          <w:p>
            <w:pPr>
              <w:pStyle w:val="单元格样式2"/>
            </w:pPr>
            <w:r>
              <w:t xml:space="preserve">业务能力增强</w:t>
            </w:r>
          </w:p>
        </w:tc>
        <w:tc>
          <w:tcPr>
            <w:tcW w:w="2268" w:type="dxa"/>
            <w:vAlign w:val="center"/>
          </w:tcPr>
          <w:p>
            <w:pPr>
              <w:pStyle w:val="单元格样式2"/>
            </w:pPr>
            <w:r>
              <w:t xml:space="preserve">≥93百分比</w:t>
            </w:r>
          </w:p>
        </w:tc>
        <w:tc>
          <w:tcPr>
            <w:tcW w:w="1276" w:type="dxa"/>
            <w:vAlign w:val="center"/>
          </w:tcPr>
          <w:p>
            <w:pPr>
              <w:pStyle w:val="单元格样式2"/>
            </w:pPr>
            <w:r>
              <w:t xml:space="preserve">业务能力增强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≥92百分比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8、统战、党建、工商联、外事办经费绩效目标表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13091125P00539610003T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统战、党建、工商联、外事办经费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统战、党建、工商联、外事资金。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1.统战、党建、工商联、外事经费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≥95百分比</w:t>
            </w:r>
          </w:p>
        </w:tc>
        <w:tc>
          <w:tcPr>
            <w:tcW w:w="1276" w:type="dxa"/>
            <w:vAlign w:val="center"/>
          </w:tcPr>
          <w:p>
            <w:pPr>
              <w:pStyle w:val="单元格样式2"/>
            </w:pPr>
            <w:r>
              <w:t xml:space="preserve">举办活动场次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5386" w:type="dxa"/>
            <w:vAlign w:val="center"/>
          </w:tcPr>
          <w:p>
            <w:pPr>
              <w:pStyle w:val="单元格样式2"/>
            </w:pPr>
            <w:r>
              <w:t xml:space="preserve">培训计划按期完成率（%）</w:t>
            </w:r>
          </w:p>
        </w:tc>
        <w:tc>
          <w:tcPr>
            <w:tcW w:w="2268" w:type="dxa"/>
            <w:vAlign w:val="center"/>
          </w:tcPr>
          <w:p>
            <w:pPr>
              <w:pStyle w:val="单元格样式2"/>
            </w:pPr>
            <w:r>
              <w:t xml:space="preserve">≥93百分比</w:t>
            </w:r>
          </w:p>
        </w:tc>
        <w:tc>
          <w:tcPr>
            <w:tcW w:w="1276" w:type="dxa"/>
            <w:vAlign w:val="center"/>
          </w:tcPr>
          <w:p>
            <w:pPr>
              <w:pStyle w:val="单元格样式2"/>
            </w:pPr>
            <w:r>
              <w:t xml:space="preserve">培训计划按期完成率（%）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走访慰问及时率</w:t>
            </w:r>
          </w:p>
        </w:tc>
        <w:tc>
          <w:tcPr>
            <w:tcW w:w="5386" w:type="dxa"/>
            <w:vAlign w:val="center"/>
          </w:tcPr>
          <w:p>
            <w:pPr>
              <w:pStyle w:val="单元格样式2"/>
            </w:pPr>
            <w:r>
              <w:t xml:space="preserve">走访慰问及时率</w:t>
            </w:r>
          </w:p>
        </w:tc>
        <w:tc>
          <w:tcPr>
            <w:tcW w:w="2268" w:type="dxa"/>
            <w:vAlign w:val="center"/>
          </w:tcPr>
          <w:p>
            <w:pPr>
              <w:pStyle w:val="单元格样式2"/>
            </w:pPr>
            <w:r>
              <w:t xml:space="preserve">≥92百分比</w:t>
            </w:r>
          </w:p>
        </w:tc>
        <w:tc>
          <w:tcPr>
            <w:tcW w:w="1276" w:type="dxa"/>
            <w:vAlign w:val="center"/>
          </w:tcPr>
          <w:p>
            <w:pPr>
              <w:pStyle w:val="单元格样式2"/>
            </w:pPr>
            <w:r>
              <w:t xml:space="preserve">走访慰问及时率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≥93百分比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≥92百分比</w:t>
            </w:r>
          </w:p>
        </w:tc>
        <w:tc>
          <w:tcPr>
            <w:tcW w:w="1276" w:type="dxa"/>
            <w:vAlign w:val="center"/>
          </w:tcPr>
          <w:p>
            <w:pPr>
              <w:pStyle w:val="单元格样式2"/>
            </w:pPr>
            <w:r>
              <w:t xml:space="preserve">提高效率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≥94百分比</w:t>
            </w:r>
          </w:p>
        </w:tc>
        <w:tc>
          <w:tcPr>
            <w:tcW w:w="1276" w:type="dxa"/>
            <w:vAlign w:val="center"/>
          </w:tcPr>
          <w:p>
            <w:pPr>
              <w:pStyle w:val="单元格样式2"/>
            </w:pPr>
            <w:r>
              <w:t xml:space="preserve">提供优质服务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w:t>
            </w:r>
          </w:p>
        </w:tc>
        <w:tc>
          <w:tcPr>
            <w:tcW w:w="5386" w:type="dxa"/>
            <w:vAlign w:val="center"/>
          </w:tcPr>
          <w:p>
            <w:pPr>
              <w:pStyle w:val="单元格样式2"/>
            </w:pPr>
            <w:r>
              <w:t xml:space="preserve">促进生态文明</w:t>
            </w:r>
          </w:p>
        </w:tc>
        <w:tc>
          <w:tcPr>
            <w:tcW w:w="2268" w:type="dxa"/>
            <w:vAlign w:val="center"/>
          </w:tcPr>
          <w:p>
            <w:pPr>
              <w:pStyle w:val="单元格样式2"/>
            </w:pPr>
            <w:r>
              <w:t xml:space="preserve">≥92百分比</w:t>
            </w:r>
          </w:p>
        </w:tc>
        <w:tc>
          <w:tcPr>
            <w:tcW w:w="1276" w:type="dxa"/>
            <w:vAlign w:val="center"/>
          </w:tcPr>
          <w:p>
            <w:pPr>
              <w:pStyle w:val="单元格样式2"/>
            </w:pPr>
            <w:r>
              <w:t xml:space="preserve">促进生态文明</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w:t>
            </w:r>
          </w:p>
        </w:tc>
        <w:tc>
          <w:tcPr>
            <w:tcW w:w="5386" w:type="dxa"/>
            <w:vAlign w:val="center"/>
          </w:tcPr>
          <w:p>
            <w:pPr>
              <w:pStyle w:val="单元格样式2"/>
            </w:pPr>
            <w:r>
              <w:t xml:space="preserve">持续发展</w:t>
            </w:r>
          </w:p>
        </w:tc>
        <w:tc>
          <w:tcPr>
            <w:tcW w:w="2268" w:type="dxa"/>
            <w:vAlign w:val="center"/>
          </w:tcPr>
          <w:p>
            <w:pPr>
              <w:pStyle w:val="单元格样式2"/>
            </w:pPr>
            <w:r>
              <w:t xml:space="preserve">≥91百分比</w:t>
            </w:r>
          </w:p>
        </w:tc>
        <w:tc>
          <w:tcPr>
            <w:tcW w:w="1276" w:type="dxa"/>
            <w:vAlign w:val="center"/>
          </w:tcPr>
          <w:p>
            <w:pPr>
              <w:pStyle w:val="单元格样式2"/>
            </w:pPr>
            <w:r>
              <w:t xml:space="preserve">持续发展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≥93百分比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9、网信经费绩效目标表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13091125P00016510002F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网信经费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1.用于2025年度网信经费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系统维护数量</w:t>
            </w:r>
          </w:p>
        </w:tc>
        <w:tc>
          <w:tcPr>
            <w:tcW w:w="5386" w:type="dxa"/>
            <w:vAlign w:val="center"/>
          </w:tcPr>
          <w:p>
            <w:pPr>
              <w:pStyle w:val="单元格样式2"/>
            </w:pPr>
            <w:r>
              <w:t xml:space="preserve">系统维护数量</w:t>
            </w:r>
          </w:p>
        </w:tc>
        <w:tc>
          <w:tcPr>
            <w:tcW w:w="2268" w:type="dxa"/>
            <w:vAlign w:val="center"/>
          </w:tcPr>
          <w:p>
            <w:pPr>
              <w:pStyle w:val="单元格样式2"/>
            </w:pPr>
            <w:r>
              <w:t xml:space="preserve">≥92百分比</w:t>
            </w:r>
          </w:p>
        </w:tc>
        <w:tc>
          <w:tcPr>
            <w:tcW w:w="1276" w:type="dxa"/>
            <w:vAlign w:val="center"/>
          </w:tcPr>
          <w:p>
            <w:pPr>
              <w:pStyle w:val="单元格样式2"/>
            </w:pPr>
            <w:r>
              <w:t xml:space="preserve">系统维护数量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完成任务</w:t>
            </w:r>
          </w:p>
        </w:tc>
        <w:tc>
          <w:tcPr>
            <w:tcW w:w="5386" w:type="dxa"/>
            <w:vAlign w:val="center"/>
          </w:tcPr>
          <w:p>
            <w:pPr>
              <w:pStyle w:val="单元格样式2"/>
            </w:pPr>
            <w:r>
              <w:t xml:space="preserve">完成任务</w:t>
            </w:r>
          </w:p>
        </w:tc>
        <w:tc>
          <w:tcPr>
            <w:tcW w:w="2268" w:type="dxa"/>
            <w:vAlign w:val="center"/>
          </w:tcPr>
          <w:p>
            <w:pPr>
              <w:pStyle w:val="单元格样式2"/>
            </w:pPr>
            <w:r>
              <w:t xml:space="preserve">≥92百分比</w:t>
            </w:r>
          </w:p>
        </w:tc>
        <w:tc>
          <w:tcPr>
            <w:tcW w:w="1276" w:type="dxa"/>
            <w:vAlign w:val="center"/>
          </w:tcPr>
          <w:p>
            <w:pPr>
              <w:pStyle w:val="单元格样式2"/>
            </w:pPr>
            <w:r>
              <w:t xml:space="preserve">完成任务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按时完成</w:t>
            </w:r>
          </w:p>
        </w:tc>
        <w:tc>
          <w:tcPr>
            <w:tcW w:w="2268" w:type="dxa"/>
            <w:vAlign w:val="center"/>
          </w:tcPr>
          <w:p>
            <w:pPr>
              <w:pStyle w:val="单元格样式2"/>
            </w:pPr>
            <w:r>
              <w:t xml:space="preserve">≥92百分比</w:t>
            </w:r>
          </w:p>
        </w:tc>
        <w:tc>
          <w:tcPr>
            <w:tcW w:w="1276" w:type="dxa"/>
            <w:vAlign w:val="center"/>
          </w:tcPr>
          <w:p>
            <w:pPr>
              <w:pStyle w:val="单元格样式2"/>
            </w:pPr>
            <w:r>
              <w:t xml:space="preserve">按时完成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≥92百分比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保障工作质量</w:t>
            </w:r>
          </w:p>
        </w:tc>
        <w:tc>
          <w:tcPr>
            <w:tcW w:w="5386" w:type="dxa"/>
            <w:vAlign w:val="center"/>
          </w:tcPr>
          <w:p>
            <w:pPr>
              <w:pStyle w:val="单元格样式2"/>
            </w:pPr>
            <w:r>
              <w:t xml:space="preserve">保障工作质量</w:t>
            </w:r>
          </w:p>
        </w:tc>
        <w:tc>
          <w:tcPr>
            <w:tcW w:w="2268" w:type="dxa"/>
            <w:vAlign w:val="center"/>
          </w:tcPr>
          <w:p>
            <w:pPr>
              <w:pStyle w:val="单元格样式2"/>
            </w:pPr>
            <w:r>
              <w:t xml:space="preserve">≥92百分比</w:t>
            </w:r>
          </w:p>
        </w:tc>
        <w:tc>
          <w:tcPr>
            <w:tcW w:w="1276" w:type="dxa"/>
            <w:vAlign w:val="center"/>
          </w:tcPr>
          <w:p>
            <w:pPr>
              <w:pStyle w:val="单元格样式2"/>
            </w:pPr>
            <w:r>
              <w:t xml:space="preserve">保障工作质量</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净化网络环境</w:t>
            </w:r>
          </w:p>
        </w:tc>
        <w:tc>
          <w:tcPr>
            <w:tcW w:w="5386" w:type="dxa"/>
            <w:vAlign w:val="center"/>
          </w:tcPr>
          <w:p>
            <w:pPr>
              <w:pStyle w:val="单元格样式2"/>
            </w:pPr>
            <w:r>
              <w:t xml:space="preserve">净化网络环境</w:t>
            </w:r>
          </w:p>
        </w:tc>
        <w:tc>
          <w:tcPr>
            <w:tcW w:w="2268" w:type="dxa"/>
            <w:vAlign w:val="center"/>
          </w:tcPr>
          <w:p>
            <w:pPr>
              <w:pStyle w:val="单元格样式2"/>
            </w:pPr>
            <w:r>
              <w:t xml:space="preserve">≥92百分比</w:t>
            </w:r>
          </w:p>
        </w:tc>
        <w:tc>
          <w:tcPr>
            <w:tcW w:w="1276" w:type="dxa"/>
            <w:vAlign w:val="center"/>
          </w:tcPr>
          <w:p>
            <w:pPr>
              <w:pStyle w:val="单元格样式2"/>
            </w:pPr>
            <w:r>
              <w:t xml:space="preserve">净化网络环境</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净化网络生态</w:t>
            </w:r>
          </w:p>
        </w:tc>
        <w:tc>
          <w:tcPr>
            <w:tcW w:w="5386" w:type="dxa"/>
            <w:vAlign w:val="center"/>
          </w:tcPr>
          <w:p>
            <w:pPr>
              <w:pStyle w:val="单元格样式2"/>
            </w:pPr>
            <w:r>
              <w:t xml:space="preserve">净化网络生态</w:t>
            </w:r>
          </w:p>
        </w:tc>
        <w:tc>
          <w:tcPr>
            <w:tcW w:w="2268" w:type="dxa"/>
            <w:vAlign w:val="center"/>
          </w:tcPr>
          <w:p>
            <w:pPr>
              <w:pStyle w:val="单元格样式2"/>
            </w:pPr>
            <w:r>
              <w:t xml:space="preserve">≥92百分比</w:t>
            </w:r>
          </w:p>
        </w:tc>
        <w:tc>
          <w:tcPr>
            <w:tcW w:w="1276" w:type="dxa"/>
            <w:vAlign w:val="center"/>
          </w:tcPr>
          <w:p>
            <w:pPr>
              <w:pStyle w:val="单元格样式2"/>
            </w:pPr>
            <w:r>
              <w:t xml:space="preserve">净化网络生态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vAlign w:val="center"/>
          </w:tcPr>
          <w:p>
            <w:pPr>
              <w:pStyle w:val="单元格样式2"/>
            </w:pPr>
            <w:r>
              <w:t xml:space="preserve">业务能力增强</w:t>
            </w:r>
          </w:p>
        </w:tc>
        <w:tc>
          <w:tcPr>
            <w:tcW w:w="2268" w:type="dxa"/>
            <w:vAlign w:val="center"/>
          </w:tcPr>
          <w:p>
            <w:pPr>
              <w:pStyle w:val="单元格样式2"/>
            </w:pPr>
            <w:r>
              <w:t xml:space="preserve">≥92百分比</w:t>
            </w:r>
          </w:p>
        </w:tc>
        <w:tc>
          <w:tcPr>
            <w:tcW w:w="1276" w:type="dxa"/>
            <w:vAlign w:val="center"/>
          </w:tcPr>
          <w:p>
            <w:pPr>
              <w:pStyle w:val="单元格样式2"/>
            </w:pPr>
            <w:r>
              <w:t xml:space="preserve">业务能力增强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≥92百分比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10、新时代文明实践中心建设及运行经费绩效目标表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13091125P00031710001J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新时代文明实践中心建设及运行经费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新时代文明实践中心建设和运行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1.新时代文明实践中心建设及运行专项经费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完成项目质量</w:t>
            </w:r>
          </w:p>
        </w:tc>
        <w:tc>
          <w:tcPr>
            <w:tcW w:w="5386" w:type="dxa"/>
            <w:vAlign w:val="center"/>
          </w:tcPr>
          <w:p>
            <w:pPr>
              <w:pStyle w:val="单元格样式2"/>
            </w:pPr>
            <w:r>
              <w:t xml:space="preserve">完成项目质量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完成项目质量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vAlign w:val="center"/>
          </w:tcPr>
          <w:p>
            <w:pPr>
              <w:pStyle w:val="单元格样式2"/>
            </w:pPr>
            <w:r>
              <w:t xml:space="preserve">服务水平</w:t>
            </w:r>
          </w:p>
        </w:tc>
        <w:tc>
          <w:tcPr>
            <w:tcW w:w="2268" w:type="dxa"/>
            <w:vAlign w:val="center"/>
          </w:tcPr>
          <w:p>
            <w:pPr>
              <w:pStyle w:val="单元格样式2"/>
            </w:pPr>
            <w:r>
              <w:t xml:space="preserve">≥95百分比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按期完成情况</w:t>
            </w:r>
          </w:p>
        </w:tc>
        <w:tc>
          <w:tcPr>
            <w:tcW w:w="5386" w:type="dxa"/>
            <w:vAlign w:val="center"/>
          </w:tcPr>
          <w:p>
            <w:pPr>
              <w:pStyle w:val="单元格样式2"/>
            </w:pPr>
            <w:r>
              <w:t xml:space="preserve">按期完成情况</w:t>
            </w:r>
          </w:p>
        </w:tc>
        <w:tc>
          <w:tcPr>
            <w:tcW w:w="2268" w:type="dxa"/>
            <w:vAlign w:val="center"/>
          </w:tcPr>
          <w:p>
            <w:pPr>
              <w:pStyle w:val="单元格样式2"/>
            </w:pPr>
            <w:r>
              <w:t xml:space="preserve">≥95百分比</w:t>
            </w:r>
          </w:p>
        </w:tc>
        <w:tc>
          <w:tcPr>
            <w:tcW w:w="1276" w:type="dxa"/>
            <w:vAlign w:val="center"/>
          </w:tcPr>
          <w:p>
            <w:pPr>
              <w:pStyle w:val="单元格样式2"/>
            </w:pPr>
            <w:r>
              <w:t xml:space="preserve">按期完成水平</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≥95百分比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vAlign w:val="center"/>
          </w:tcPr>
          <w:p>
            <w:pPr>
              <w:pStyle w:val="单元格样式2"/>
            </w:pPr>
            <w:r>
              <w:t xml:space="preserve">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经济效益指标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增强影响力</w:t>
            </w:r>
          </w:p>
        </w:tc>
        <w:tc>
          <w:tcPr>
            <w:tcW w:w="5386" w:type="dxa"/>
            <w:vAlign w:val="center"/>
          </w:tcPr>
          <w:p>
            <w:pPr>
              <w:pStyle w:val="单元格样式2"/>
            </w:pPr>
            <w:r>
              <w:t xml:space="preserve">增强影响力</w:t>
            </w:r>
          </w:p>
        </w:tc>
        <w:tc>
          <w:tcPr>
            <w:tcW w:w="2268" w:type="dxa"/>
            <w:vAlign w:val="center"/>
          </w:tcPr>
          <w:p>
            <w:pPr>
              <w:pStyle w:val="单元格样式2"/>
            </w:pPr>
            <w:r>
              <w:t xml:space="preserve">≥95百分比</w:t>
            </w:r>
          </w:p>
        </w:tc>
        <w:tc>
          <w:tcPr>
            <w:tcW w:w="1276" w:type="dxa"/>
            <w:vAlign w:val="center"/>
          </w:tcPr>
          <w:p>
            <w:pPr>
              <w:pStyle w:val="单元格样式2"/>
            </w:pPr>
            <w:r>
              <w:t xml:space="preserve">增强影响力</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≥95百分比</w:t>
            </w:r>
          </w:p>
        </w:tc>
        <w:tc>
          <w:tcPr>
            <w:tcW w:w="1276" w:type="dxa"/>
            <w:vAlign w:val="center"/>
          </w:tcPr>
          <w:p>
            <w:pPr>
              <w:pStyle w:val="单元格样式2"/>
            </w:pPr>
            <w:r>
              <w:t xml:space="preserve">生态影响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11、宣传经费绩效目标表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13091125P00537210003M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宣传经费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宣传经费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1.用于2025年度宣传经费。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vAlign w:val="center"/>
          </w:tcPr>
          <w:p>
            <w:pPr>
              <w:pStyle w:val="单元格样式2"/>
            </w:pPr>
            <w:r>
              <w:t xml:space="preserve">组织宣传活动次数</w:t>
            </w:r>
          </w:p>
        </w:tc>
        <w:tc>
          <w:tcPr>
            <w:tcW w:w="2268" w:type="dxa"/>
            <w:vAlign w:val="center"/>
          </w:tcPr>
          <w:p>
            <w:pPr>
              <w:pStyle w:val="单元格样式2"/>
            </w:pPr>
            <w:r>
              <w:t xml:space="preserve">≥10次</w:t>
            </w:r>
          </w:p>
        </w:tc>
        <w:tc>
          <w:tcPr>
            <w:tcW w:w="1276" w:type="dxa"/>
            <w:vAlign w:val="center"/>
          </w:tcPr>
          <w:p>
            <w:pPr>
              <w:pStyle w:val="单元格样式2"/>
            </w:pPr>
            <w:r>
              <w:t xml:space="preserve">组织宣传活动次数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制作宣传品数量（份）</w:t>
            </w:r>
          </w:p>
        </w:tc>
        <w:tc>
          <w:tcPr>
            <w:tcW w:w="5386" w:type="dxa"/>
            <w:vAlign w:val="center"/>
          </w:tcPr>
          <w:p>
            <w:pPr>
              <w:pStyle w:val="单元格样式2"/>
            </w:pPr>
            <w:r>
              <w:t xml:space="preserve">制作宣传品数量（份）</w:t>
            </w:r>
          </w:p>
        </w:tc>
        <w:tc>
          <w:tcPr>
            <w:tcW w:w="2268" w:type="dxa"/>
            <w:vAlign w:val="center"/>
          </w:tcPr>
          <w:p>
            <w:pPr>
              <w:pStyle w:val="单元格样式2"/>
            </w:pPr>
            <w:r>
              <w:t xml:space="preserve">≥90百分比</w:t>
            </w:r>
          </w:p>
        </w:tc>
        <w:tc>
          <w:tcPr>
            <w:tcW w:w="1276" w:type="dxa"/>
            <w:vAlign w:val="center"/>
          </w:tcPr>
          <w:p>
            <w:pPr>
              <w:pStyle w:val="单元格样式2"/>
            </w:pPr>
            <w:r>
              <w:t xml:space="preserve">制作宣传品数量（份）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宣传、活动完成时间</w:t>
            </w:r>
          </w:p>
        </w:tc>
        <w:tc>
          <w:tcPr>
            <w:tcW w:w="5386" w:type="dxa"/>
            <w:vAlign w:val="center"/>
          </w:tcPr>
          <w:p>
            <w:pPr>
              <w:pStyle w:val="单元格样式2"/>
            </w:pPr>
            <w:r>
              <w:t xml:space="preserve">宣传、活动完成时间</w:t>
            </w:r>
          </w:p>
        </w:tc>
        <w:tc>
          <w:tcPr>
            <w:tcW w:w="2268" w:type="dxa"/>
            <w:vAlign w:val="center"/>
          </w:tcPr>
          <w:p>
            <w:pPr>
              <w:pStyle w:val="单元格样式2"/>
            </w:pPr>
            <w:r>
              <w:t xml:space="preserve">≥95百分比</w:t>
            </w:r>
          </w:p>
        </w:tc>
        <w:tc>
          <w:tcPr>
            <w:tcW w:w="1276" w:type="dxa"/>
            <w:vAlign w:val="center"/>
          </w:tcPr>
          <w:p>
            <w:pPr>
              <w:pStyle w:val="单元格样式2"/>
            </w:pPr>
            <w:r>
              <w:t xml:space="preserve">宣传、活动完成时间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vAlign w:val="center"/>
          </w:tcPr>
          <w:p>
            <w:pPr>
              <w:pStyle w:val="单元格样式2"/>
            </w:pPr>
            <w:r>
              <w:t xml:space="preserve">运行保障成本</w:t>
            </w:r>
          </w:p>
        </w:tc>
        <w:tc>
          <w:tcPr>
            <w:tcW w:w="2268" w:type="dxa"/>
            <w:vAlign w:val="center"/>
          </w:tcPr>
          <w:p>
            <w:pPr>
              <w:pStyle w:val="单元格样式2"/>
            </w:pPr>
            <w:r>
              <w:t xml:space="preserve">≥90百分比</w:t>
            </w:r>
          </w:p>
        </w:tc>
        <w:tc>
          <w:tcPr>
            <w:tcW w:w="1276" w:type="dxa"/>
            <w:vAlign w:val="center"/>
          </w:tcPr>
          <w:p>
            <w:pPr>
              <w:pStyle w:val="单元格样式2"/>
            </w:pPr>
            <w:r>
              <w:t xml:space="preserve">运行保障成本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≥92百分比</w:t>
            </w:r>
          </w:p>
        </w:tc>
        <w:tc>
          <w:tcPr>
            <w:tcW w:w="1276" w:type="dxa"/>
            <w:vAlign w:val="center"/>
          </w:tcPr>
          <w:p>
            <w:pPr>
              <w:pStyle w:val="单元格样式2"/>
            </w:pPr>
            <w:r>
              <w:t xml:space="preserve">运行保障成本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各类媒体广泛宣传</w:t>
            </w:r>
          </w:p>
        </w:tc>
        <w:tc>
          <w:tcPr>
            <w:tcW w:w="5386" w:type="dxa"/>
            <w:vAlign w:val="center"/>
          </w:tcPr>
          <w:p>
            <w:pPr>
              <w:pStyle w:val="单元格样式2"/>
            </w:pPr>
            <w:r>
              <w:t xml:space="preserve">各类媒体广泛宣传</w:t>
            </w:r>
          </w:p>
        </w:tc>
        <w:tc>
          <w:tcPr>
            <w:tcW w:w="2268" w:type="dxa"/>
            <w:vAlign w:val="center"/>
          </w:tcPr>
          <w:p>
            <w:pPr>
              <w:pStyle w:val="单元格样式2"/>
            </w:pPr>
            <w:r>
              <w:t xml:space="preserve">≥90百分比</w:t>
            </w:r>
          </w:p>
        </w:tc>
        <w:tc>
          <w:tcPr>
            <w:tcW w:w="1276" w:type="dxa"/>
            <w:vAlign w:val="center"/>
          </w:tcPr>
          <w:p>
            <w:pPr>
              <w:pStyle w:val="单元格样式2"/>
            </w:pPr>
            <w:r>
              <w:t xml:space="preserve">各类媒体广泛宣传</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vAlign w:val="center"/>
          </w:tcPr>
          <w:p>
            <w:pPr>
              <w:pStyle w:val="单元格样式2"/>
            </w:pPr>
            <w:r>
              <w:t xml:space="preserve">促进生态文明建设、推动绿色发展</w:t>
            </w:r>
          </w:p>
        </w:tc>
        <w:tc>
          <w:tcPr>
            <w:tcW w:w="2268" w:type="dxa"/>
            <w:vAlign w:val="center"/>
          </w:tcPr>
          <w:p>
            <w:pPr>
              <w:pStyle w:val="单元格样式2"/>
            </w:pPr>
            <w:r>
              <w:t xml:space="preserve">≥90百分比</w:t>
            </w:r>
          </w:p>
        </w:tc>
        <w:tc>
          <w:tcPr>
            <w:tcW w:w="1276" w:type="dxa"/>
            <w:vAlign w:val="center"/>
          </w:tcPr>
          <w:p>
            <w:pPr>
              <w:pStyle w:val="单元格样式2"/>
            </w:pPr>
            <w:r>
              <w:t xml:space="preserve">促进生态文明建设、推动绿色发展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≥92百分比</w:t>
            </w:r>
          </w:p>
        </w:tc>
        <w:tc>
          <w:tcPr>
            <w:tcW w:w="1276" w:type="dxa"/>
            <w:vAlign w:val="center"/>
          </w:tcPr>
          <w:p>
            <w:pPr>
              <w:pStyle w:val="单元格样式2"/>
            </w:pPr>
            <w:r>
              <w:t xml:space="preserve">持续发展作用力</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w:t>
            </w:r>
          </w:p>
        </w:tc>
        <w:tc>
          <w:tcPr>
            <w:tcW w:w="5386" w:type="dxa"/>
            <w:vAlign w:val="center"/>
          </w:tcPr>
          <w:p>
            <w:pPr>
              <w:pStyle w:val="单元格样式2"/>
            </w:pPr>
            <w:r>
              <w:t xml:space="preserve">服务对象的满意</w:t>
            </w: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服务对象的满意</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中共河北沧州经济开发区工委宣传网信部（含所属单位）上年末固定资产金额为0.00万元（详见下表）。本年度拟购置固定资产总额为0.00万元，已按要求列入政府采购预算，详见政府采购预算表。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一、中共河北沧州经济开发区工委宣传网信部本级收支预算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185.51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184.05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1.46</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185.51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185.51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185.51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185.51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185.51</w:t>
            </w:r>
          </w:p>
        </w:tc>
        <w:tc>
          <w:tcPr>
            <w:tcW w:w="1134" w:type="dxa"/>
            <w:vAlign w:val="center"/>
          </w:tcPr>
          <w:p>
            <w:pPr>
              <w:pStyle w:val="单元格样式7"/>
            </w:pPr>
            <w:r>
              <w:t xml:space="preserve">185.51</w:t>
            </w:r>
          </w:p>
        </w:tc>
        <w:tc>
          <w:tcPr>
            <w:tcW w:w="1134" w:type="dxa"/>
            <w:vAlign w:val="center"/>
          </w:tcPr>
          <w:p>
            <w:pPr>
              <w:pStyle w:val="单元格样式7"/>
            </w:pPr>
            <w:r>
              <w:t xml:space="preserve">185.51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184.05</w:t>
            </w:r>
          </w:p>
        </w:tc>
        <w:tc>
          <w:tcPr>
            <w:tcW w:w="1134" w:type="dxa"/>
            <w:vAlign w:val="center"/>
          </w:tcPr>
          <w:p>
            <w:pPr>
              <w:pStyle w:val="单元格样式4"/>
            </w:pPr>
            <w:r>
              <w:t xml:space="preserve">184.05</w:t>
            </w:r>
          </w:p>
        </w:tc>
        <w:tc>
          <w:tcPr>
            <w:tcW w:w="1134" w:type="dxa"/>
            <w:vAlign w:val="center"/>
          </w:tcPr>
          <w:p>
            <w:pPr>
              <w:pStyle w:val="单元格样式4"/>
            </w:pPr>
            <w:r>
              <w:t xml:space="preserve">184.05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158.05</w:t>
            </w:r>
          </w:p>
        </w:tc>
        <w:tc>
          <w:tcPr>
            <w:tcW w:w="1134" w:type="dxa"/>
            <w:vAlign w:val="center"/>
          </w:tcPr>
          <w:p>
            <w:pPr>
              <w:pStyle w:val="单元格样式4"/>
            </w:pPr>
            <w:r>
              <w:t xml:space="preserve">158.05</w:t>
            </w:r>
          </w:p>
        </w:tc>
        <w:tc>
          <w:tcPr>
            <w:tcW w:w="1134" w:type="dxa"/>
            <w:vAlign w:val="center"/>
          </w:tcPr>
          <w:p>
            <w:pPr>
              <w:pStyle w:val="单元格样式4"/>
            </w:pPr>
            <w:r>
              <w:t xml:space="preserve">158.05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123.05</w:t>
            </w:r>
          </w:p>
        </w:tc>
        <w:tc>
          <w:tcPr>
            <w:tcW w:w="1134" w:type="dxa"/>
            <w:vAlign w:val="center"/>
          </w:tcPr>
          <w:p>
            <w:pPr>
              <w:pStyle w:val="单元格样式4"/>
            </w:pPr>
            <w:r>
              <w:t xml:space="preserve">123.05</w:t>
            </w:r>
          </w:p>
        </w:tc>
        <w:tc>
          <w:tcPr>
            <w:tcW w:w="1134" w:type="dxa"/>
            <w:vAlign w:val="center"/>
          </w:tcPr>
          <w:p>
            <w:pPr>
              <w:pStyle w:val="单元格样式4"/>
            </w:pPr>
            <w:r>
              <w:t xml:space="preserve">123.05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2013399</w:t>
            </w:r>
          </w:p>
        </w:tc>
        <w:tc>
          <w:tcPr>
            <w:tcW w:w="1559" w:type="dxa"/>
            <w:vAlign w:val="center"/>
          </w:tcPr>
          <w:p>
            <w:pPr>
              <w:pStyle w:val="单元格样式2"/>
            </w:pPr>
            <w:r>
              <w:t xml:space="preserve">其他宣传事务支出</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2013704</w:t>
            </w:r>
          </w:p>
        </w:tc>
        <w:tc>
          <w:tcPr>
            <w:tcW w:w="1559" w:type="dxa"/>
            <w:vAlign w:val="center"/>
          </w:tcPr>
          <w:p>
            <w:pPr>
              <w:pStyle w:val="单元格样式2"/>
            </w:pPr>
            <w:r>
              <w:t xml:space="preserve">信息安全事务</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1.46</w:t>
            </w:r>
          </w:p>
        </w:tc>
        <w:tc>
          <w:tcPr>
            <w:tcW w:w="1134" w:type="dxa"/>
            <w:vAlign w:val="center"/>
          </w:tcPr>
          <w:p>
            <w:pPr>
              <w:pStyle w:val="单元格样式4"/>
            </w:pPr>
            <w:r>
              <w:t xml:space="preserve">1.46</w:t>
            </w:r>
          </w:p>
        </w:tc>
        <w:tc>
          <w:tcPr>
            <w:tcW w:w="1134" w:type="dxa"/>
            <w:vAlign w:val="center"/>
          </w:tcPr>
          <w:p>
            <w:pPr>
              <w:pStyle w:val="单元格样式4"/>
            </w:pPr>
            <w:r>
              <w:t xml:space="preserve">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20701</w:t>
            </w:r>
          </w:p>
        </w:tc>
        <w:tc>
          <w:tcPr>
            <w:tcW w:w="1559" w:type="dxa"/>
            <w:vAlign w:val="center"/>
          </w:tcPr>
          <w:p>
            <w:pPr>
              <w:pStyle w:val="单元格样式2"/>
            </w:pPr>
            <w:r>
              <w:t xml:space="preserve">文化和旅游</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2070199</w:t>
            </w:r>
          </w:p>
        </w:tc>
        <w:tc>
          <w:tcPr>
            <w:tcW w:w="1559" w:type="dxa"/>
            <w:vAlign w:val="center"/>
          </w:tcPr>
          <w:p>
            <w:pPr>
              <w:pStyle w:val="单元格样式2"/>
            </w:pPr>
            <w:r>
              <w:t xml:space="preserve">其他文化和旅游支出</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r>
              <w:t xml:space="preserve">0.84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20799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2079999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185.51</w:t>
            </w:r>
          </w:p>
        </w:tc>
        <w:tc>
          <w:tcPr>
            <w:tcW w:w="1361" w:type="dxa"/>
            <w:vAlign w:val="center"/>
          </w:tcPr>
          <w:p>
            <w:pPr>
              <w:pStyle w:val="单元格样式7"/>
            </w:pPr>
            <w:r>
              <w:t xml:space="preserve">4.05</w:t>
            </w:r>
          </w:p>
        </w:tc>
        <w:tc>
          <w:tcPr>
            <w:tcW w:w="1361" w:type="dxa"/>
            <w:vAlign w:val="center"/>
          </w:tcPr>
          <w:p>
            <w:pPr>
              <w:pStyle w:val="单元格样式7"/>
            </w:pPr>
            <w:r>
              <w:t xml:space="preserve">181.46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184.05</w:t>
            </w:r>
          </w:p>
        </w:tc>
        <w:tc>
          <w:tcPr>
            <w:tcW w:w="1361" w:type="dxa"/>
            <w:vAlign w:val="center"/>
          </w:tcPr>
          <w:p>
            <w:pPr>
              <w:pStyle w:val="单元格样式4"/>
            </w:pPr>
            <w:r>
              <w:t xml:space="preserve">4.05</w:t>
            </w:r>
          </w:p>
        </w:tc>
        <w:tc>
          <w:tcPr>
            <w:tcW w:w="1361" w:type="dxa"/>
            <w:vAlign w:val="center"/>
          </w:tcPr>
          <w:p>
            <w:pPr>
              <w:pStyle w:val="单元格样式4"/>
            </w:pPr>
            <w:r>
              <w:t xml:space="preserve">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158.05</w:t>
            </w:r>
          </w:p>
        </w:tc>
        <w:tc>
          <w:tcPr>
            <w:tcW w:w="1361" w:type="dxa"/>
            <w:vAlign w:val="center"/>
          </w:tcPr>
          <w:p>
            <w:pPr>
              <w:pStyle w:val="单元格样式4"/>
            </w:pPr>
            <w:r>
              <w:t xml:space="preserve">4.05</w:t>
            </w:r>
          </w:p>
        </w:tc>
        <w:tc>
          <w:tcPr>
            <w:tcW w:w="1361" w:type="dxa"/>
            <w:vAlign w:val="center"/>
          </w:tcPr>
          <w:p>
            <w:pPr>
              <w:pStyle w:val="单元格样式4"/>
            </w:pPr>
            <w:r>
              <w:t xml:space="preserve">154.00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123.05</w:t>
            </w:r>
          </w:p>
        </w:tc>
        <w:tc>
          <w:tcPr>
            <w:tcW w:w="1361" w:type="dxa"/>
            <w:vAlign w:val="center"/>
          </w:tcPr>
          <w:p>
            <w:pPr>
              <w:pStyle w:val="单元格样式4"/>
            </w:pPr>
            <w:r>
              <w:t xml:space="preserve">4.05</w:t>
            </w:r>
          </w:p>
        </w:tc>
        <w:tc>
          <w:tcPr>
            <w:tcW w:w="1361" w:type="dxa"/>
            <w:vAlign w:val="center"/>
          </w:tcPr>
          <w:p>
            <w:pPr>
              <w:pStyle w:val="单元格样式4"/>
            </w:pPr>
            <w:r>
              <w:t xml:space="preserve">119.00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2013399</w:t>
            </w:r>
          </w:p>
        </w:tc>
        <w:tc>
          <w:tcPr>
            <w:tcW w:w="4535" w:type="dxa"/>
            <w:vAlign w:val="center"/>
          </w:tcPr>
          <w:p>
            <w:pPr>
              <w:pStyle w:val="单元格样式2"/>
            </w:pPr>
            <w:r>
              <w:t xml:space="preserve">其他宣传事务支出</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1.46</w:t>
            </w:r>
          </w:p>
        </w:tc>
        <w:tc>
          <w:tcPr>
            <w:tcW w:w="1361" w:type="dxa"/>
            <w:vAlign w:val="center"/>
          </w:tcPr>
          <w:p>
            <w:pPr>
              <w:pStyle w:val="单元格样式4"/>
            </w:pPr>
          </w:p>
        </w:tc>
        <w:tc>
          <w:tcPr>
            <w:tcW w:w="1361" w:type="dxa"/>
            <w:vAlign w:val="center"/>
          </w:tcPr>
          <w:p>
            <w:pPr>
              <w:pStyle w:val="单元格样式4"/>
            </w:pPr>
            <w:r>
              <w:t xml:space="preserve">1.46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2070199</w:t>
            </w:r>
          </w:p>
        </w:tc>
        <w:tc>
          <w:tcPr>
            <w:tcW w:w="4535" w:type="dxa"/>
            <w:vAlign w:val="center"/>
          </w:tcPr>
          <w:p>
            <w:pPr>
              <w:pStyle w:val="单元格样式2"/>
            </w:pPr>
            <w:r>
              <w:t xml:space="preserve">其他文化和旅游支出</w:t>
            </w: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r>
              <w:t xml:space="preserve">0.84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r>
              <w:t xml:space="preserve">0.62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185.51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184.05</w:t>
            </w:r>
          </w:p>
        </w:tc>
        <w:tc>
          <w:tcPr>
            <w:tcW w:w="1474" w:type="dxa"/>
            <w:vAlign w:val="center"/>
          </w:tcPr>
          <w:p>
            <w:pPr>
              <w:pStyle w:val="单元格样式4"/>
            </w:pPr>
            <w:r>
              <w:t xml:space="preserve">184.05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1.46</w:t>
            </w:r>
          </w:p>
        </w:tc>
        <w:tc>
          <w:tcPr>
            <w:tcW w:w="1474" w:type="dxa"/>
            <w:vAlign w:val="center"/>
          </w:tcPr>
          <w:p>
            <w:pPr>
              <w:pStyle w:val="单元格样式4"/>
            </w:pPr>
            <w:r>
              <w:t xml:space="preserve">1.46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185.51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185.51</w:t>
            </w:r>
          </w:p>
        </w:tc>
        <w:tc>
          <w:tcPr>
            <w:tcW w:w="1474" w:type="dxa"/>
            <w:vAlign w:val="center"/>
          </w:tcPr>
          <w:p>
            <w:pPr>
              <w:pStyle w:val="单元格样式7"/>
            </w:pPr>
            <w:r>
              <w:t xml:space="preserve">185.51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185.51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185.51</w:t>
            </w:r>
          </w:p>
        </w:tc>
        <w:tc>
          <w:tcPr>
            <w:tcW w:w="1474" w:type="dxa"/>
            <w:vAlign w:val="center"/>
          </w:tcPr>
          <w:p>
            <w:pPr>
              <w:pStyle w:val="单元格样式7"/>
            </w:pPr>
            <w:r>
              <w:t xml:space="preserve">185.51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185.51</w:t>
            </w:r>
          </w:p>
        </w:tc>
        <w:tc>
          <w:tcPr>
            <w:tcW w:w="2551" w:type="dxa"/>
            <w:vAlign w:val="center"/>
          </w:tcPr>
          <w:p>
            <w:pPr>
              <w:pStyle w:val="单元格样式7"/>
            </w:pPr>
            <w:r>
              <w:t xml:space="preserve">4.05</w:t>
            </w:r>
          </w:p>
        </w:tc>
        <w:tc>
          <w:tcPr>
            <w:tcW w:w="2551" w:type="dxa"/>
            <w:vAlign w:val="center"/>
          </w:tcPr>
          <w:p>
            <w:pPr>
              <w:pStyle w:val="单元格样式7"/>
            </w:pPr>
            <w:r>
              <w:t xml:space="preserve">181.46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184.05</w:t>
            </w:r>
          </w:p>
        </w:tc>
        <w:tc>
          <w:tcPr>
            <w:tcW w:w="2551" w:type="dxa"/>
            <w:vAlign w:val="center"/>
          </w:tcPr>
          <w:p>
            <w:pPr>
              <w:pStyle w:val="单元格样式4"/>
            </w:pPr>
            <w:r>
              <w:t xml:space="preserve">4.05</w:t>
            </w:r>
          </w:p>
        </w:tc>
        <w:tc>
          <w:tcPr>
            <w:tcW w:w="2551" w:type="dxa"/>
            <w:vAlign w:val="center"/>
          </w:tcPr>
          <w:p>
            <w:pPr>
              <w:pStyle w:val="单元格样式4"/>
            </w:pPr>
            <w:r>
              <w:t xml:space="preserve">180.00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158.05</w:t>
            </w:r>
          </w:p>
        </w:tc>
        <w:tc>
          <w:tcPr>
            <w:tcW w:w="2551" w:type="dxa"/>
            <w:vAlign w:val="center"/>
          </w:tcPr>
          <w:p>
            <w:pPr>
              <w:pStyle w:val="单元格样式4"/>
            </w:pPr>
            <w:r>
              <w:t xml:space="preserve">4.05</w:t>
            </w:r>
          </w:p>
        </w:tc>
        <w:tc>
          <w:tcPr>
            <w:tcW w:w="2551" w:type="dxa"/>
            <w:vAlign w:val="center"/>
          </w:tcPr>
          <w:p>
            <w:pPr>
              <w:pStyle w:val="单元格样式4"/>
            </w:pPr>
            <w:r>
              <w:t xml:space="preserve">154.00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123.05</w:t>
            </w:r>
          </w:p>
        </w:tc>
        <w:tc>
          <w:tcPr>
            <w:tcW w:w="2551" w:type="dxa"/>
            <w:vAlign w:val="center"/>
          </w:tcPr>
          <w:p>
            <w:pPr>
              <w:pStyle w:val="单元格样式4"/>
            </w:pPr>
            <w:r>
              <w:t xml:space="preserve">4.05</w:t>
            </w:r>
          </w:p>
        </w:tc>
        <w:tc>
          <w:tcPr>
            <w:tcW w:w="2551" w:type="dxa"/>
            <w:vAlign w:val="center"/>
          </w:tcPr>
          <w:p>
            <w:pPr>
              <w:pStyle w:val="单元格样式4"/>
            </w:pPr>
            <w:r>
              <w:t xml:space="preserve">119.00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2013399</w:t>
            </w:r>
          </w:p>
        </w:tc>
        <w:tc>
          <w:tcPr>
            <w:tcW w:w="4535" w:type="dxa"/>
            <w:vAlign w:val="center"/>
          </w:tcPr>
          <w:p>
            <w:pPr>
              <w:pStyle w:val="单元格样式2"/>
            </w:pPr>
            <w:r>
              <w:t xml:space="preserve">其他宣传事务支出</w:t>
            </w:r>
          </w:p>
        </w:tc>
        <w:tc>
          <w:tcPr>
            <w:tcW w:w="2551" w:type="dxa"/>
            <w:vAlign w:val="center"/>
          </w:tcPr>
          <w:p>
            <w:pPr>
              <w:pStyle w:val="单元格样式4"/>
            </w:pPr>
            <w:r>
              <w:t xml:space="preserve">35.00</w:t>
            </w:r>
          </w:p>
        </w:tc>
        <w:tc>
          <w:tcPr>
            <w:tcW w:w="2551" w:type="dxa"/>
            <w:vAlign w:val="center"/>
          </w:tcPr>
          <w:p>
            <w:pPr>
              <w:pStyle w:val="单元格样式4"/>
            </w:pP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1.46</w:t>
            </w:r>
          </w:p>
        </w:tc>
        <w:tc>
          <w:tcPr>
            <w:tcW w:w="2551" w:type="dxa"/>
            <w:vAlign w:val="center"/>
          </w:tcPr>
          <w:p>
            <w:pPr>
              <w:pStyle w:val="单元格样式4"/>
            </w:pPr>
          </w:p>
        </w:tc>
        <w:tc>
          <w:tcPr>
            <w:tcW w:w="2551" w:type="dxa"/>
            <w:vAlign w:val="center"/>
          </w:tcPr>
          <w:p>
            <w:pPr>
              <w:pStyle w:val="单元格样式4"/>
            </w:pPr>
            <w:r>
              <w:t xml:space="preserve">1.46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20701</w:t>
            </w:r>
          </w:p>
        </w:tc>
        <w:tc>
          <w:tcPr>
            <w:tcW w:w="4535" w:type="dxa"/>
            <w:vAlign w:val="center"/>
          </w:tcPr>
          <w:p>
            <w:pPr>
              <w:pStyle w:val="单元格样式2"/>
            </w:pPr>
            <w:r>
              <w:t xml:space="preserve">文化和旅游</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2070199</w:t>
            </w:r>
          </w:p>
        </w:tc>
        <w:tc>
          <w:tcPr>
            <w:tcW w:w="4535" w:type="dxa"/>
            <w:vAlign w:val="center"/>
          </w:tcPr>
          <w:p>
            <w:pPr>
              <w:pStyle w:val="单元格样式2"/>
            </w:pPr>
            <w:r>
              <w:t xml:space="preserve">其他文化和旅游支出</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0.62</w:t>
            </w:r>
          </w:p>
        </w:tc>
        <w:tc>
          <w:tcPr>
            <w:tcW w:w="2551" w:type="dxa"/>
            <w:vAlign w:val="center"/>
          </w:tcPr>
          <w:p>
            <w:pPr>
              <w:pStyle w:val="单元格样式4"/>
            </w:pPr>
          </w:p>
        </w:tc>
        <w:tc>
          <w:tcPr>
            <w:tcW w:w="2551" w:type="dxa"/>
            <w:vAlign w:val="center"/>
          </w:tcPr>
          <w:p>
            <w:pPr>
              <w:pStyle w:val="单元格样式4"/>
            </w:pPr>
            <w:r>
              <w:t xml:space="preserve">0.62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0.62</w:t>
            </w:r>
          </w:p>
        </w:tc>
        <w:tc>
          <w:tcPr>
            <w:tcW w:w="2551" w:type="dxa"/>
            <w:vAlign w:val="center"/>
          </w:tcPr>
          <w:p>
            <w:pPr>
              <w:pStyle w:val="单元格样式4"/>
            </w:pPr>
          </w:p>
        </w:tc>
        <w:tc>
          <w:tcPr>
            <w:tcW w:w="2551" w:type="dxa"/>
            <w:vAlign w:val="center"/>
          </w:tcPr>
          <w:p>
            <w:pPr>
              <w:pStyle w:val="单元格样式4"/>
            </w:pPr>
            <w:r>
              <w:t xml:space="preserve">0.62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中共河北沧州经济开发区工委宣传网信部本级2025年单位预算信息公开情况说明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按照《中华人民共和国预算法》、《地方预决算公开操作规程》和《关于进一步推进预算公开工作的实施意见》规定，现将中共河北沧州经济开发区工委宣传网信部本级2025年单位预算公开如下：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中共河北沧州经济开发区工委宣传网信部本级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1、办公设备购置绩效目标表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13091125P00540110004Q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办公设备购置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1.2025年办公设备购置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购置物品</w:t>
            </w:r>
          </w:p>
        </w:tc>
        <w:tc>
          <w:tcPr>
            <w:tcW w:w="5386" w:type="dxa"/>
            <w:vAlign w:val="center"/>
          </w:tcPr>
          <w:p>
            <w:pPr>
              <w:pStyle w:val="单元格样式2"/>
            </w:pPr>
            <w:r>
              <w:t xml:space="preserve">购置物品</w:t>
            </w:r>
          </w:p>
        </w:tc>
        <w:tc>
          <w:tcPr>
            <w:tcW w:w="2268" w:type="dxa"/>
            <w:vAlign w:val="center"/>
          </w:tcPr>
          <w:p>
            <w:pPr>
              <w:pStyle w:val="单元格样式2"/>
            </w:pPr>
            <w:r>
              <w:t xml:space="preserve">≥91百分比</w:t>
            </w:r>
          </w:p>
        </w:tc>
        <w:tc>
          <w:tcPr>
            <w:tcW w:w="1276" w:type="dxa"/>
            <w:vAlign w:val="center"/>
          </w:tcPr>
          <w:p>
            <w:pPr>
              <w:pStyle w:val="单元格样式2"/>
            </w:pPr>
            <w:r>
              <w:t xml:space="preserve">购置物品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按需求</w:t>
            </w:r>
          </w:p>
        </w:tc>
        <w:tc>
          <w:tcPr>
            <w:tcW w:w="5386" w:type="dxa"/>
            <w:vAlign w:val="center"/>
          </w:tcPr>
          <w:p>
            <w:pPr>
              <w:pStyle w:val="单元格样式2"/>
            </w:pPr>
            <w:r>
              <w:t xml:space="preserve">按需求</w:t>
            </w:r>
          </w:p>
        </w:tc>
        <w:tc>
          <w:tcPr>
            <w:tcW w:w="2268" w:type="dxa"/>
            <w:vAlign w:val="center"/>
          </w:tcPr>
          <w:p>
            <w:pPr>
              <w:pStyle w:val="单元格样式2"/>
            </w:pPr>
            <w:r>
              <w:t xml:space="preserve">≥91百分比</w:t>
            </w:r>
          </w:p>
        </w:tc>
        <w:tc>
          <w:tcPr>
            <w:tcW w:w="1276" w:type="dxa"/>
            <w:vAlign w:val="center"/>
          </w:tcPr>
          <w:p>
            <w:pPr>
              <w:pStyle w:val="单元格样式2"/>
            </w:pPr>
            <w:r>
              <w:t xml:space="preserve">按需求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w:t>
            </w:r>
          </w:p>
        </w:tc>
        <w:tc>
          <w:tcPr>
            <w:tcW w:w="5386" w:type="dxa"/>
            <w:vAlign w:val="center"/>
          </w:tcPr>
          <w:p>
            <w:pPr>
              <w:pStyle w:val="单元格样式2"/>
            </w:pPr>
            <w:r>
              <w:t xml:space="preserve">按期完成</w:t>
            </w:r>
          </w:p>
        </w:tc>
        <w:tc>
          <w:tcPr>
            <w:tcW w:w="2268" w:type="dxa"/>
            <w:vAlign w:val="center"/>
          </w:tcPr>
          <w:p>
            <w:pPr>
              <w:pStyle w:val="单元格样式2"/>
            </w:pPr>
            <w:r>
              <w:t xml:space="preserve">≥91百分比</w:t>
            </w:r>
          </w:p>
        </w:tc>
        <w:tc>
          <w:tcPr>
            <w:tcW w:w="1276" w:type="dxa"/>
            <w:vAlign w:val="center"/>
          </w:tcPr>
          <w:p>
            <w:pPr>
              <w:pStyle w:val="单元格样式2"/>
            </w:pPr>
            <w:r>
              <w:t xml:space="preserve">按期完成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≥91百分比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≥91百分比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≥91百分比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≥91百分比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可持续性服务</w:t>
            </w:r>
          </w:p>
        </w:tc>
        <w:tc>
          <w:tcPr>
            <w:tcW w:w="2268" w:type="dxa"/>
            <w:vAlign w:val="center"/>
          </w:tcPr>
          <w:p>
            <w:pPr>
              <w:pStyle w:val="单元格样式2"/>
            </w:pPr>
            <w:r>
              <w:t xml:space="preserve">≥91百分比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≥91百分比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2、沧市财文卫[2024]133号关于提前下达2025年省级公共文化服务体系建设补助资金的通知绩效目标表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13091125P00004410002K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沧市财文卫[2024]133号关于提前下达2025年省级公共文化服务体系建设补助资金的通知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用于农村公益电影放映。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0.05</w:t>
            </w:r>
          </w:p>
        </w:tc>
        <w:tc>
          <w:tcPr>
            <w:tcW w:w="2835" w:type="dxa"/>
            <w:vAlign w:val="center"/>
          </w:tcPr>
          <w:p>
            <w:pPr>
              <w:pStyle w:val="单元格样式3"/>
            </w:pPr>
            <w:r>
              <w:t xml:space="preserve">0.15</w:t>
            </w:r>
          </w:p>
        </w:tc>
        <w:tc>
          <w:tcPr>
            <w:tcW w:w="2551" w:type="dxa"/>
            <w:vAlign w:val="center"/>
          </w:tcPr>
          <w:p>
            <w:pPr>
              <w:pStyle w:val="单元格样式3"/>
            </w:pPr>
            <w:r>
              <w:t xml:space="preserve">0.20</w:t>
            </w:r>
          </w:p>
        </w:tc>
        <w:tc>
          <w:tcPr>
            <w:tcW w:w="3544" w:type="dxa"/>
            <w:gridSpan w:val="2"/>
            <w:vAlign w:val="center"/>
          </w:tcPr>
          <w:p>
            <w:pPr>
              <w:pStyle w:val="单元格样式3"/>
            </w:pPr>
            <w:r>
              <w:t xml:space="preserve">0.28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1.上级资金文用于农村公益电影放映。</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按照要求开展14场农村公益电影播放</w:t>
            </w:r>
          </w:p>
        </w:tc>
        <w:tc>
          <w:tcPr>
            <w:tcW w:w="5386" w:type="dxa"/>
            <w:vAlign w:val="center"/>
          </w:tcPr>
          <w:p>
            <w:pPr>
              <w:pStyle w:val="单元格样式2"/>
            </w:pPr>
            <w:r>
              <w:t xml:space="preserve">按照要求开展14场农村公益电影播放</w:t>
            </w:r>
          </w:p>
        </w:tc>
        <w:tc>
          <w:tcPr>
            <w:tcW w:w="2268" w:type="dxa"/>
            <w:vAlign w:val="center"/>
          </w:tcPr>
          <w:p>
            <w:pPr>
              <w:pStyle w:val="单元格样式2"/>
            </w:pPr>
            <w:r>
              <w:t xml:space="preserve">≥95按照要求开展14场农村公益电影播放</w:t>
            </w:r>
          </w:p>
        </w:tc>
        <w:tc>
          <w:tcPr>
            <w:tcW w:w="1276" w:type="dxa"/>
            <w:vAlign w:val="center"/>
          </w:tcPr>
          <w:p>
            <w:pPr>
              <w:pStyle w:val="单元格样式2"/>
            </w:pPr>
            <w:r>
              <w:t xml:space="preserve">按照要求开展14场农村公益电影播放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高质量完成播放任务</w:t>
            </w:r>
          </w:p>
        </w:tc>
        <w:tc>
          <w:tcPr>
            <w:tcW w:w="5386" w:type="dxa"/>
            <w:vAlign w:val="center"/>
          </w:tcPr>
          <w:p>
            <w:pPr>
              <w:pStyle w:val="单元格样式2"/>
            </w:pPr>
            <w:r>
              <w:t xml:space="preserve">高质量完成播放任务</w:t>
            </w:r>
          </w:p>
        </w:tc>
        <w:tc>
          <w:tcPr>
            <w:tcW w:w="2268" w:type="dxa"/>
            <w:vAlign w:val="center"/>
          </w:tcPr>
          <w:p>
            <w:pPr>
              <w:pStyle w:val="单元格样式2"/>
            </w:pPr>
            <w:r>
              <w:t xml:space="preserve">≥95高质量完成播放任务</w:t>
            </w:r>
          </w:p>
        </w:tc>
        <w:tc>
          <w:tcPr>
            <w:tcW w:w="1276" w:type="dxa"/>
            <w:vAlign w:val="center"/>
          </w:tcPr>
          <w:p>
            <w:pPr>
              <w:pStyle w:val="单元格样式2"/>
            </w:pPr>
            <w:r>
              <w:t xml:space="preserve">高质量完成播放任务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按照时间节点播放完毕</w:t>
            </w:r>
          </w:p>
        </w:tc>
        <w:tc>
          <w:tcPr>
            <w:tcW w:w="5386" w:type="dxa"/>
            <w:vAlign w:val="center"/>
          </w:tcPr>
          <w:p>
            <w:pPr>
              <w:pStyle w:val="单元格样式2"/>
            </w:pPr>
            <w:r>
              <w:t xml:space="preserve">按照时间节点播放完毕</w:t>
            </w:r>
          </w:p>
        </w:tc>
        <w:tc>
          <w:tcPr>
            <w:tcW w:w="2268" w:type="dxa"/>
            <w:vAlign w:val="center"/>
          </w:tcPr>
          <w:p>
            <w:pPr>
              <w:pStyle w:val="单元格样式2"/>
            </w:pPr>
            <w:r>
              <w:t xml:space="preserve">≥95按照时间节点播放完毕</w:t>
            </w:r>
          </w:p>
        </w:tc>
        <w:tc>
          <w:tcPr>
            <w:tcW w:w="1276" w:type="dxa"/>
            <w:vAlign w:val="center"/>
          </w:tcPr>
          <w:p>
            <w:pPr>
              <w:pStyle w:val="单元格样式2"/>
            </w:pPr>
            <w:r>
              <w:t xml:space="preserve">按照时间节点播放完毕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合理使用上级资金</w:t>
            </w:r>
          </w:p>
        </w:tc>
        <w:tc>
          <w:tcPr>
            <w:tcW w:w="5386" w:type="dxa"/>
            <w:vAlign w:val="center"/>
          </w:tcPr>
          <w:p>
            <w:pPr>
              <w:pStyle w:val="单元格样式2"/>
            </w:pPr>
            <w:r>
              <w:t xml:space="preserve">合理使用上级资金</w:t>
            </w:r>
          </w:p>
        </w:tc>
        <w:tc>
          <w:tcPr>
            <w:tcW w:w="2268" w:type="dxa"/>
            <w:vAlign w:val="center"/>
          </w:tcPr>
          <w:p>
            <w:pPr>
              <w:pStyle w:val="单元格样式2"/>
            </w:pPr>
            <w:r>
              <w:t xml:space="preserve">≥95合理使用上级资金</w:t>
            </w:r>
          </w:p>
        </w:tc>
        <w:tc>
          <w:tcPr>
            <w:tcW w:w="1276" w:type="dxa"/>
            <w:vAlign w:val="center"/>
          </w:tcPr>
          <w:p>
            <w:pPr>
              <w:pStyle w:val="单元格样式2"/>
            </w:pPr>
            <w:r>
              <w:t xml:space="preserve">合理使用上级资金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取得良好的经济效益</w:t>
            </w:r>
          </w:p>
        </w:tc>
        <w:tc>
          <w:tcPr>
            <w:tcW w:w="5386" w:type="dxa"/>
            <w:vAlign w:val="center"/>
          </w:tcPr>
          <w:p>
            <w:pPr>
              <w:pStyle w:val="单元格样式2"/>
            </w:pPr>
            <w:r>
              <w:t xml:space="preserve">取得良好的经济效益</w:t>
            </w:r>
          </w:p>
        </w:tc>
        <w:tc>
          <w:tcPr>
            <w:tcW w:w="2268" w:type="dxa"/>
            <w:vAlign w:val="center"/>
          </w:tcPr>
          <w:p>
            <w:pPr>
              <w:pStyle w:val="单元格样式2"/>
            </w:pPr>
            <w:r>
              <w:t xml:space="preserve">≥95取得良好的经济效益</w:t>
            </w:r>
          </w:p>
        </w:tc>
        <w:tc>
          <w:tcPr>
            <w:tcW w:w="1276" w:type="dxa"/>
            <w:vAlign w:val="center"/>
          </w:tcPr>
          <w:p>
            <w:pPr>
              <w:pStyle w:val="单元格样式2"/>
            </w:pPr>
            <w:r>
              <w:t xml:space="preserve">取得良好的经济效益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提升群众文化生活水平</w:t>
            </w:r>
          </w:p>
        </w:tc>
        <w:tc>
          <w:tcPr>
            <w:tcW w:w="5386" w:type="dxa"/>
            <w:vAlign w:val="center"/>
          </w:tcPr>
          <w:p>
            <w:pPr>
              <w:pStyle w:val="单元格样式2"/>
            </w:pPr>
            <w:r>
              <w:t xml:space="preserve">提升群众文化生活水平</w:t>
            </w:r>
          </w:p>
        </w:tc>
        <w:tc>
          <w:tcPr>
            <w:tcW w:w="2268" w:type="dxa"/>
            <w:vAlign w:val="center"/>
          </w:tcPr>
          <w:p>
            <w:pPr>
              <w:pStyle w:val="单元格样式2"/>
            </w:pPr>
            <w:r>
              <w:t xml:space="preserve">≥95提升群众文化生活水平</w:t>
            </w:r>
          </w:p>
        </w:tc>
        <w:tc>
          <w:tcPr>
            <w:tcW w:w="1276" w:type="dxa"/>
            <w:vAlign w:val="center"/>
          </w:tcPr>
          <w:p>
            <w:pPr>
              <w:pStyle w:val="单元格样式2"/>
            </w:pPr>
            <w:r>
              <w:t xml:space="preserve">提升群众文化生活水平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保护生态环境</w:t>
            </w:r>
          </w:p>
        </w:tc>
        <w:tc>
          <w:tcPr>
            <w:tcW w:w="5386" w:type="dxa"/>
            <w:vAlign w:val="center"/>
          </w:tcPr>
          <w:p>
            <w:pPr>
              <w:pStyle w:val="单元格样式2"/>
            </w:pPr>
            <w:r>
              <w:t xml:space="preserve">保护生态环境</w:t>
            </w:r>
          </w:p>
        </w:tc>
        <w:tc>
          <w:tcPr>
            <w:tcW w:w="2268" w:type="dxa"/>
            <w:vAlign w:val="center"/>
          </w:tcPr>
          <w:p>
            <w:pPr>
              <w:pStyle w:val="单元格样式2"/>
            </w:pPr>
            <w:r>
              <w:t xml:space="preserve">≥95保护生态环境</w:t>
            </w:r>
          </w:p>
        </w:tc>
        <w:tc>
          <w:tcPr>
            <w:tcW w:w="1276" w:type="dxa"/>
            <w:vAlign w:val="center"/>
          </w:tcPr>
          <w:p>
            <w:pPr>
              <w:pStyle w:val="单元格样式2"/>
            </w:pPr>
            <w:r>
              <w:t xml:space="preserve">保护生态环境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丰富群众的生活</w:t>
            </w:r>
          </w:p>
        </w:tc>
        <w:tc>
          <w:tcPr>
            <w:tcW w:w="5386" w:type="dxa"/>
            <w:vAlign w:val="center"/>
          </w:tcPr>
          <w:p>
            <w:pPr>
              <w:pStyle w:val="单元格样式2"/>
            </w:pPr>
            <w:r>
              <w:t xml:space="preserve">丰富群众的生活</w:t>
            </w:r>
          </w:p>
        </w:tc>
        <w:tc>
          <w:tcPr>
            <w:tcW w:w="2268" w:type="dxa"/>
            <w:vAlign w:val="center"/>
          </w:tcPr>
          <w:p>
            <w:pPr>
              <w:pStyle w:val="单元格样式2"/>
            </w:pPr>
            <w:r>
              <w:t xml:space="preserve">≥95丰富群众的生活</w:t>
            </w:r>
          </w:p>
        </w:tc>
        <w:tc>
          <w:tcPr>
            <w:tcW w:w="1276" w:type="dxa"/>
            <w:vAlign w:val="center"/>
          </w:tcPr>
          <w:p>
            <w:pPr>
              <w:pStyle w:val="单元格样式2"/>
            </w:pPr>
            <w:r>
              <w:t xml:space="preserve">丰富群众的生活</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提升群众满意度</w:t>
            </w:r>
          </w:p>
        </w:tc>
        <w:tc>
          <w:tcPr>
            <w:tcW w:w="5386" w:type="dxa"/>
            <w:vAlign w:val="center"/>
          </w:tcPr>
          <w:p>
            <w:pPr>
              <w:pStyle w:val="单元格样式2"/>
            </w:pPr>
            <w:r>
              <w:t xml:space="preserve">提升群众满意度</w:t>
            </w:r>
          </w:p>
        </w:tc>
        <w:tc>
          <w:tcPr>
            <w:tcW w:w="2268" w:type="dxa"/>
            <w:vAlign w:val="center"/>
          </w:tcPr>
          <w:p>
            <w:pPr>
              <w:pStyle w:val="单元格样式2"/>
            </w:pPr>
            <w:r>
              <w:t xml:space="preserve">≥95提升群众满意度</w:t>
            </w:r>
          </w:p>
        </w:tc>
        <w:tc>
          <w:tcPr>
            <w:tcW w:w="1276" w:type="dxa"/>
            <w:vAlign w:val="center"/>
          </w:tcPr>
          <w:p>
            <w:pPr>
              <w:pStyle w:val="单元格样式2"/>
            </w:pPr>
            <w:r>
              <w:t xml:space="preserve">提升群众满意度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3、沧市财文卫〔2024〕123号 关于提前下达2025年中央支持地方公共文化服务体系建设补助资金预算绩效目标表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13091125P000088100027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沧市财文卫〔2024〕123号 关于提前下达2025年中央支持地方公共文化服务体系建设补助资金预算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用于农村公益电影放映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0.84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1.用于农村公益电影放映。</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按要求开展相应数量的公益电影</w:t>
            </w:r>
          </w:p>
        </w:tc>
        <w:tc>
          <w:tcPr>
            <w:tcW w:w="5386" w:type="dxa"/>
            <w:vAlign w:val="center"/>
          </w:tcPr>
          <w:p>
            <w:pPr>
              <w:pStyle w:val="单元格样式2"/>
            </w:pPr>
            <w:r>
              <w:t xml:space="preserve">按要求开展相应数量的公益电影</w:t>
            </w:r>
          </w:p>
        </w:tc>
        <w:tc>
          <w:tcPr>
            <w:tcW w:w="2268" w:type="dxa"/>
            <w:vAlign w:val="center"/>
          </w:tcPr>
          <w:p>
            <w:pPr>
              <w:pStyle w:val="单元格样式2"/>
            </w:pPr>
            <w:r>
              <w:t xml:space="preserve">≥95按要求开展相应数量的公益电影</w:t>
            </w:r>
          </w:p>
        </w:tc>
        <w:tc>
          <w:tcPr>
            <w:tcW w:w="1276" w:type="dxa"/>
            <w:vAlign w:val="center"/>
          </w:tcPr>
          <w:p>
            <w:pPr>
              <w:pStyle w:val="单元格样式2"/>
            </w:pPr>
            <w:r>
              <w:t xml:space="preserve">按要求开展相应数量的公益电影</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高质量完成播放任务</w:t>
            </w:r>
          </w:p>
        </w:tc>
        <w:tc>
          <w:tcPr>
            <w:tcW w:w="5386" w:type="dxa"/>
            <w:vAlign w:val="center"/>
          </w:tcPr>
          <w:p>
            <w:pPr>
              <w:pStyle w:val="单元格样式2"/>
            </w:pPr>
            <w:r>
              <w:t xml:space="preserve">高质量完成播放任务</w:t>
            </w:r>
          </w:p>
        </w:tc>
        <w:tc>
          <w:tcPr>
            <w:tcW w:w="2268" w:type="dxa"/>
            <w:vAlign w:val="center"/>
          </w:tcPr>
          <w:p>
            <w:pPr>
              <w:pStyle w:val="单元格样式2"/>
            </w:pPr>
            <w:r>
              <w:t xml:space="preserve">≥95高质量完成播放任务</w:t>
            </w:r>
          </w:p>
        </w:tc>
        <w:tc>
          <w:tcPr>
            <w:tcW w:w="1276" w:type="dxa"/>
            <w:vAlign w:val="center"/>
          </w:tcPr>
          <w:p>
            <w:pPr>
              <w:pStyle w:val="单元格样式2"/>
            </w:pPr>
            <w:r>
              <w:t xml:space="preserve">高质量完成播放任务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按照时间节点播放完毕</w:t>
            </w:r>
          </w:p>
        </w:tc>
        <w:tc>
          <w:tcPr>
            <w:tcW w:w="5386" w:type="dxa"/>
            <w:vAlign w:val="center"/>
          </w:tcPr>
          <w:p>
            <w:pPr>
              <w:pStyle w:val="单元格样式2"/>
            </w:pPr>
            <w:r>
              <w:t xml:space="preserve">按照时间节点播放完毕</w:t>
            </w:r>
          </w:p>
        </w:tc>
        <w:tc>
          <w:tcPr>
            <w:tcW w:w="2268" w:type="dxa"/>
            <w:vAlign w:val="center"/>
          </w:tcPr>
          <w:p>
            <w:pPr>
              <w:pStyle w:val="单元格样式2"/>
            </w:pPr>
            <w:r>
              <w:t xml:space="preserve">≥95按照时间节点播放完毕</w:t>
            </w:r>
          </w:p>
        </w:tc>
        <w:tc>
          <w:tcPr>
            <w:tcW w:w="1276" w:type="dxa"/>
            <w:vAlign w:val="center"/>
          </w:tcPr>
          <w:p>
            <w:pPr>
              <w:pStyle w:val="单元格样式2"/>
            </w:pPr>
            <w:r>
              <w:t xml:space="preserve">按照时间节点播放完毕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合理使用上级资金</w:t>
            </w:r>
          </w:p>
        </w:tc>
        <w:tc>
          <w:tcPr>
            <w:tcW w:w="5386" w:type="dxa"/>
            <w:vAlign w:val="center"/>
          </w:tcPr>
          <w:p>
            <w:pPr>
              <w:pStyle w:val="单元格样式2"/>
            </w:pPr>
            <w:r>
              <w:t xml:space="preserve">合理使用上级资金</w:t>
            </w:r>
          </w:p>
        </w:tc>
        <w:tc>
          <w:tcPr>
            <w:tcW w:w="2268" w:type="dxa"/>
            <w:vAlign w:val="center"/>
          </w:tcPr>
          <w:p>
            <w:pPr>
              <w:pStyle w:val="单元格样式2"/>
            </w:pPr>
            <w:r>
              <w:t xml:space="preserve">≥95合理使用上级资金</w:t>
            </w:r>
          </w:p>
        </w:tc>
        <w:tc>
          <w:tcPr>
            <w:tcW w:w="1276" w:type="dxa"/>
            <w:vAlign w:val="center"/>
          </w:tcPr>
          <w:p>
            <w:pPr>
              <w:pStyle w:val="单元格样式2"/>
            </w:pPr>
            <w:r>
              <w:t xml:space="preserve">合理使用上级资金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取得良好的经济效益</w:t>
            </w:r>
          </w:p>
        </w:tc>
        <w:tc>
          <w:tcPr>
            <w:tcW w:w="5386" w:type="dxa"/>
            <w:vAlign w:val="center"/>
          </w:tcPr>
          <w:p>
            <w:pPr>
              <w:pStyle w:val="单元格样式2"/>
            </w:pPr>
            <w:r>
              <w:t xml:space="preserve">取得良好的经济效益</w:t>
            </w:r>
          </w:p>
        </w:tc>
        <w:tc>
          <w:tcPr>
            <w:tcW w:w="2268" w:type="dxa"/>
            <w:vAlign w:val="center"/>
          </w:tcPr>
          <w:p>
            <w:pPr>
              <w:pStyle w:val="单元格样式2"/>
            </w:pPr>
            <w:r>
              <w:t xml:space="preserve">≥95取得良好的经济效益</w:t>
            </w:r>
          </w:p>
        </w:tc>
        <w:tc>
          <w:tcPr>
            <w:tcW w:w="1276" w:type="dxa"/>
            <w:vAlign w:val="center"/>
          </w:tcPr>
          <w:p>
            <w:pPr>
              <w:pStyle w:val="单元格样式2"/>
            </w:pPr>
            <w:r>
              <w:t xml:space="preserve">取得良好的经济效益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提升群众文化生活水平</w:t>
            </w:r>
          </w:p>
        </w:tc>
        <w:tc>
          <w:tcPr>
            <w:tcW w:w="5386" w:type="dxa"/>
            <w:vAlign w:val="center"/>
          </w:tcPr>
          <w:p>
            <w:pPr>
              <w:pStyle w:val="单元格样式2"/>
            </w:pPr>
            <w:r>
              <w:t xml:space="preserve">提升群众文化生活水平</w:t>
            </w:r>
          </w:p>
        </w:tc>
        <w:tc>
          <w:tcPr>
            <w:tcW w:w="2268" w:type="dxa"/>
            <w:vAlign w:val="center"/>
          </w:tcPr>
          <w:p>
            <w:pPr>
              <w:pStyle w:val="单元格样式2"/>
            </w:pPr>
            <w:r>
              <w:t xml:space="preserve">≥95提升群众文化生活水平</w:t>
            </w:r>
          </w:p>
        </w:tc>
        <w:tc>
          <w:tcPr>
            <w:tcW w:w="1276" w:type="dxa"/>
            <w:vAlign w:val="center"/>
          </w:tcPr>
          <w:p>
            <w:pPr>
              <w:pStyle w:val="单元格样式2"/>
            </w:pPr>
            <w:r>
              <w:t xml:space="preserve">提升群众文化生活水平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保护生态环境</w:t>
            </w:r>
          </w:p>
        </w:tc>
        <w:tc>
          <w:tcPr>
            <w:tcW w:w="5386" w:type="dxa"/>
            <w:vAlign w:val="center"/>
          </w:tcPr>
          <w:p>
            <w:pPr>
              <w:pStyle w:val="单元格样式2"/>
            </w:pPr>
            <w:r>
              <w:t xml:space="preserve">保护生态环境</w:t>
            </w:r>
          </w:p>
        </w:tc>
        <w:tc>
          <w:tcPr>
            <w:tcW w:w="2268" w:type="dxa"/>
            <w:vAlign w:val="center"/>
          </w:tcPr>
          <w:p>
            <w:pPr>
              <w:pStyle w:val="单元格样式2"/>
            </w:pPr>
            <w:r>
              <w:t xml:space="preserve">≥95保护生态环境</w:t>
            </w:r>
          </w:p>
        </w:tc>
        <w:tc>
          <w:tcPr>
            <w:tcW w:w="1276" w:type="dxa"/>
            <w:vAlign w:val="center"/>
          </w:tcPr>
          <w:p>
            <w:pPr>
              <w:pStyle w:val="单元格样式2"/>
            </w:pPr>
            <w:r>
              <w:t xml:space="preserve">保护生态环境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丰富群众的生活</w:t>
            </w:r>
          </w:p>
        </w:tc>
        <w:tc>
          <w:tcPr>
            <w:tcW w:w="5386" w:type="dxa"/>
            <w:vAlign w:val="center"/>
          </w:tcPr>
          <w:p>
            <w:pPr>
              <w:pStyle w:val="单元格样式2"/>
            </w:pPr>
            <w:r>
              <w:t xml:space="preserve">丰富群众的生活</w:t>
            </w:r>
          </w:p>
        </w:tc>
        <w:tc>
          <w:tcPr>
            <w:tcW w:w="2268" w:type="dxa"/>
            <w:vAlign w:val="center"/>
          </w:tcPr>
          <w:p>
            <w:pPr>
              <w:pStyle w:val="单元格样式2"/>
            </w:pPr>
            <w:r>
              <w:t xml:space="preserve">≥95丰富群众的生活</w:t>
            </w:r>
          </w:p>
        </w:tc>
        <w:tc>
          <w:tcPr>
            <w:tcW w:w="1276" w:type="dxa"/>
            <w:vAlign w:val="center"/>
          </w:tcPr>
          <w:p>
            <w:pPr>
              <w:pStyle w:val="单元格样式2"/>
            </w:pPr>
            <w:r>
              <w:t xml:space="preserve">丰富群众的生活</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4、沧市财文卫〔2024〕134号 关于提前下达2025年省级公共文化服务体系建设补助资金绩效目标表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13091125P00008910003G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沧市财文卫〔2024〕134号 关于提前下达2025年省级公共文化服务体系建设补助资金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用于农村公益电影放映。</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0.34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1.沧市财文卫〔2024〕134号关于提前下达2025年省级公共文化服务资金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按照要求开展相应数量的公益电影</w:t>
            </w:r>
          </w:p>
        </w:tc>
        <w:tc>
          <w:tcPr>
            <w:tcW w:w="5386" w:type="dxa"/>
            <w:vAlign w:val="center"/>
          </w:tcPr>
          <w:p>
            <w:pPr>
              <w:pStyle w:val="单元格样式2"/>
            </w:pPr>
            <w:r>
              <w:t xml:space="preserve">按照要求开展相应数量的公益电影</w:t>
            </w:r>
          </w:p>
        </w:tc>
        <w:tc>
          <w:tcPr>
            <w:tcW w:w="2268" w:type="dxa"/>
            <w:vAlign w:val="center"/>
          </w:tcPr>
          <w:p>
            <w:pPr>
              <w:pStyle w:val="单元格样式2"/>
            </w:pPr>
            <w:r>
              <w:t xml:space="preserve">≥95按照要求开展相应数量的公益电影</w:t>
            </w:r>
          </w:p>
        </w:tc>
        <w:tc>
          <w:tcPr>
            <w:tcW w:w="1276" w:type="dxa"/>
            <w:vAlign w:val="center"/>
          </w:tcPr>
          <w:p>
            <w:pPr>
              <w:pStyle w:val="单元格样式2"/>
            </w:pPr>
            <w:r>
              <w:t xml:space="preserve">按照要求开展相应数量的公益电影</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高质量完成播放任务</w:t>
            </w:r>
          </w:p>
        </w:tc>
        <w:tc>
          <w:tcPr>
            <w:tcW w:w="5386" w:type="dxa"/>
            <w:vAlign w:val="center"/>
          </w:tcPr>
          <w:p>
            <w:pPr>
              <w:pStyle w:val="单元格样式2"/>
            </w:pPr>
            <w:r>
              <w:t xml:space="preserve">高质量完成播放任务</w:t>
            </w:r>
          </w:p>
        </w:tc>
        <w:tc>
          <w:tcPr>
            <w:tcW w:w="2268" w:type="dxa"/>
            <w:vAlign w:val="center"/>
          </w:tcPr>
          <w:p>
            <w:pPr>
              <w:pStyle w:val="单元格样式2"/>
            </w:pPr>
            <w:r>
              <w:t xml:space="preserve">≥95高质量完成播放任务</w:t>
            </w:r>
          </w:p>
        </w:tc>
        <w:tc>
          <w:tcPr>
            <w:tcW w:w="1276" w:type="dxa"/>
            <w:vAlign w:val="center"/>
          </w:tcPr>
          <w:p>
            <w:pPr>
              <w:pStyle w:val="单元格样式2"/>
            </w:pPr>
            <w:r>
              <w:t xml:space="preserve">高质量完成播放任务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按照时间节点播放完毕</w:t>
            </w:r>
          </w:p>
        </w:tc>
        <w:tc>
          <w:tcPr>
            <w:tcW w:w="5386" w:type="dxa"/>
            <w:vAlign w:val="center"/>
          </w:tcPr>
          <w:p>
            <w:pPr>
              <w:pStyle w:val="单元格样式2"/>
            </w:pPr>
            <w:r>
              <w:t xml:space="preserve">按照时间节点播放完毕</w:t>
            </w:r>
          </w:p>
        </w:tc>
        <w:tc>
          <w:tcPr>
            <w:tcW w:w="2268" w:type="dxa"/>
            <w:vAlign w:val="center"/>
          </w:tcPr>
          <w:p>
            <w:pPr>
              <w:pStyle w:val="单元格样式2"/>
            </w:pPr>
            <w:r>
              <w:t xml:space="preserve">≥95按照时间节点播放完毕</w:t>
            </w:r>
          </w:p>
        </w:tc>
        <w:tc>
          <w:tcPr>
            <w:tcW w:w="1276" w:type="dxa"/>
            <w:vAlign w:val="center"/>
          </w:tcPr>
          <w:p>
            <w:pPr>
              <w:pStyle w:val="单元格样式2"/>
            </w:pPr>
            <w:r>
              <w:t xml:space="preserve">按照时间节点播放完毕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合理使用上级资金</w:t>
            </w:r>
          </w:p>
        </w:tc>
        <w:tc>
          <w:tcPr>
            <w:tcW w:w="5386" w:type="dxa"/>
            <w:vAlign w:val="center"/>
          </w:tcPr>
          <w:p>
            <w:pPr>
              <w:pStyle w:val="单元格样式2"/>
            </w:pPr>
            <w:r>
              <w:t xml:space="preserve">合理使用上级资金</w:t>
            </w:r>
          </w:p>
        </w:tc>
        <w:tc>
          <w:tcPr>
            <w:tcW w:w="2268" w:type="dxa"/>
            <w:vAlign w:val="center"/>
          </w:tcPr>
          <w:p>
            <w:pPr>
              <w:pStyle w:val="单元格样式2"/>
            </w:pPr>
            <w:r>
              <w:t xml:space="preserve">≥95合理使用上级资金</w:t>
            </w:r>
          </w:p>
        </w:tc>
        <w:tc>
          <w:tcPr>
            <w:tcW w:w="1276" w:type="dxa"/>
            <w:vAlign w:val="center"/>
          </w:tcPr>
          <w:p>
            <w:pPr>
              <w:pStyle w:val="单元格样式2"/>
            </w:pPr>
            <w:r>
              <w:t xml:space="preserve">合理使用上级资金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取得良好的经济效益</w:t>
            </w:r>
          </w:p>
        </w:tc>
        <w:tc>
          <w:tcPr>
            <w:tcW w:w="5386" w:type="dxa"/>
            <w:vAlign w:val="center"/>
          </w:tcPr>
          <w:p>
            <w:pPr>
              <w:pStyle w:val="单元格样式2"/>
            </w:pPr>
            <w:r>
              <w:t xml:space="preserve">取得良好的经济效益</w:t>
            </w:r>
          </w:p>
        </w:tc>
        <w:tc>
          <w:tcPr>
            <w:tcW w:w="2268" w:type="dxa"/>
            <w:vAlign w:val="center"/>
          </w:tcPr>
          <w:p>
            <w:pPr>
              <w:pStyle w:val="单元格样式2"/>
            </w:pPr>
            <w:r>
              <w:t xml:space="preserve">≥95取得良好的经济效益</w:t>
            </w:r>
          </w:p>
        </w:tc>
        <w:tc>
          <w:tcPr>
            <w:tcW w:w="1276" w:type="dxa"/>
            <w:vAlign w:val="center"/>
          </w:tcPr>
          <w:p>
            <w:pPr>
              <w:pStyle w:val="单元格样式2"/>
            </w:pPr>
            <w:r>
              <w:t xml:space="preserve">取得良好的经济效益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提升群众文化生活水平</w:t>
            </w:r>
          </w:p>
        </w:tc>
        <w:tc>
          <w:tcPr>
            <w:tcW w:w="5386" w:type="dxa"/>
            <w:vAlign w:val="center"/>
          </w:tcPr>
          <w:p>
            <w:pPr>
              <w:pStyle w:val="单元格样式2"/>
            </w:pPr>
            <w:r>
              <w:t xml:space="preserve">提升群众文化生活水平</w:t>
            </w:r>
          </w:p>
        </w:tc>
        <w:tc>
          <w:tcPr>
            <w:tcW w:w="2268" w:type="dxa"/>
            <w:vAlign w:val="center"/>
          </w:tcPr>
          <w:p>
            <w:pPr>
              <w:pStyle w:val="单元格样式2"/>
            </w:pPr>
            <w:r>
              <w:t xml:space="preserve">≥95提升群众文化生活水平</w:t>
            </w:r>
          </w:p>
        </w:tc>
        <w:tc>
          <w:tcPr>
            <w:tcW w:w="1276" w:type="dxa"/>
            <w:vAlign w:val="center"/>
          </w:tcPr>
          <w:p>
            <w:pPr>
              <w:pStyle w:val="单元格样式2"/>
            </w:pPr>
            <w:r>
              <w:t xml:space="preserve">提升群众文化生活水平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保护生态环境</w:t>
            </w:r>
          </w:p>
        </w:tc>
        <w:tc>
          <w:tcPr>
            <w:tcW w:w="5386" w:type="dxa"/>
            <w:vAlign w:val="center"/>
          </w:tcPr>
          <w:p>
            <w:pPr>
              <w:pStyle w:val="单元格样式2"/>
            </w:pPr>
            <w:r>
              <w:t xml:space="preserve">保护生态环境</w:t>
            </w:r>
          </w:p>
        </w:tc>
        <w:tc>
          <w:tcPr>
            <w:tcW w:w="2268" w:type="dxa"/>
            <w:vAlign w:val="center"/>
          </w:tcPr>
          <w:p>
            <w:pPr>
              <w:pStyle w:val="单元格样式2"/>
            </w:pPr>
            <w:r>
              <w:t xml:space="preserve">≥95保护生态环境</w:t>
            </w:r>
          </w:p>
        </w:tc>
        <w:tc>
          <w:tcPr>
            <w:tcW w:w="1276" w:type="dxa"/>
            <w:vAlign w:val="center"/>
          </w:tcPr>
          <w:p>
            <w:pPr>
              <w:pStyle w:val="单元格样式2"/>
            </w:pPr>
            <w:r>
              <w:t xml:space="preserve">保护生态环境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丰富群众的生活</w:t>
            </w:r>
          </w:p>
        </w:tc>
        <w:tc>
          <w:tcPr>
            <w:tcW w:w="5386" w:type="dxa"/>
            <w:vAlign w:val="center"/>
          </w:tcPr>
          <w:p>
            <w:pPr>
              <w:pStyle w:val="单元格样式2"/>
            </w:pPr>
            <w:r>
              <w:t xml:space="preserve">丰富群众的生活</w:t>
            </w:r>
          </w:p>
        </w:tc>
        <w:tc>
          <w:tcPr>
            <w:tcW w:w="2268" w:type="dxa"/>
            <w:vAlign w:val="center"/>
          </w:tcPr>
          <w:p>
            <w:pPr>
              <w:pStyle w:val="单元格样式2"/>
            </w:pPr>
            <w:r>
              <w:t xml:space="preserve">≥95丰富群众的生活</w:t>
            </w:r>
          </w:p>
        </w:tc>
        <w:tc>
          <w:tcPr>
            <w:tcW w:w="1276" w:type="dxa"/>
            <w:vAlign w:val="center"/>
          </w:tcPr>
          <w:p>
            <w:pPr>
              <w:pStyle w:val="单元格样式2"/>
            </w:pPr>
            <w:r>
              <w:t xml:space="preserve">丰富群众的生活</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提升群众满意度</w:t>
            </w:r>
          </w:p>
        </w:tc>
        <w:tc>
          <w:tcPr>
            <w:tcW w:w="5386" w:type="dxa"/>
            <w:vAlign w:val="center"/>
          </w:tcPr>
          <w:p>
            <w:pPr>
              <w:pStyle w:val="单元格样式2"/>
            </w:pPr>
            <w:r>
              <w:t xml:space="preserve">提升群众满意度</w:t>
            </w:r>
          </w:p>
        </w:tc>
        <w:tc>
          <w:tcPr>
            <w:tcW w:w="2268" w:type="dxa"/>
            <w:vAlign w:val="center"/>
          </w:tcPr>
          <w:p>
            <w:pPr>
              <w:pStyle w:val="单元格样式2"/>
            </w:pPr>
            <w:r>
              <w:t xml:space="preserve">≥95提升群众满意度</w:t>
            </w:r>
          </w:p>
        </w:tc>
        <w:tc>
          <w:tcPr>
            <w:tcW w:w="1276" w:type="dxa"/>
            <w:vAlign w:val="center"/>
          </w:tcPr>
          <w:p>
            <w:pPr>
              <w:pStyle w:val="单元格样式2"/>
            </w:pPr>
            <w:r>
              <w:t xml:space="preserve">提升群众满意度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5、创建文明城市专项经费绩效目标表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13091125P005281100043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创建文明城市专项经费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创建文明城市专项经费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1.创建全国文明城市专项经费。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组织主题宣传活动场次</w:t>
            </w:r>
          </w:p>
        </w:tc>
        <w:tc>
          <w:tcPr>
            <w:tcW w:w="5386" w:type="dxa"/>
            <w:vAlign w:val="center"/>
          </w:tcPr>
          <w:p>
            <w:pPr>
              <w:pStyle w:val="单元格样式2"/>
            </w:pPr>
            <w:r>
              <w:t xml:space="preserve">组织主题宣传活动场次</w:t>
            </w:r>
          </w:p>
        </w:tc>
        <w:tc>
          <w:tcPr>
            <w:tcW w:w="2268" w:type="dxa"/>
            <w:vAlign w:val="center"/>
          </w:tcPr>
          <w:p>
            <w:pPr>
              <w:pStyle w:val="单元格样式2"/>
            </w:pPr>
            <w:r>
              <w:t xml:space="preserve">≥12次</w:t>
            </w:r>
          </w:p>
        </w:tc>
        <w:tc>
          <w:tcPr>
            <w:tcW w:w="1276" w:type="dxa"/>
            <w:vAlign w:val="center"/>
          </w:tcPr>
          <w:p>
            <w:pPr>
              <w:pStyle w:val="单元格样式2"/>
            </w:pPr>
            <w:r>
              <w:t xml:space="preserve">组织主题宣传活动场次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vAlign w:val="center"/>
          </w:tcPr>
          <w:p>
            <w:pPr>
              <w:pStyle w:val="单元格样式2"/>
            </w:pPr>
            <w:r>
              <w:t xml:space="preserve">服务水平</w:t>
            </w:r>
          </w:p>
        </w:tc>
        <w:tc>
          <w:tcPr>
            <w:tcW w:w="2268" w:type="dxa"/>
            <w:vAlign w:val="center"/>
          </w:tcPr>
          <w:p>
            <w:pPr>
              <w:pStyle w:val="单元格样式2"/>
            </w:pPr>
            <w:r>
              <w:t xml:space="preserve">≥96百分比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按期完成率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培训费用</w:t>
            </w:r>
          </w:p>
        </w:tc>
        <w:tc>
          <w:tcPr>
            <w:tcW w:w="5386" w:type="dxa"/>
            <w:vAlign w:val="center"/>
          </w:tcPr>
          <w:p>
            <w:pPr>
              <w:pStyle w:val="单元格样式2"/>
            </w:pPr>
            <w:r>
              <w:t xml:space="preserve">培训费用</w:t>
            </w:r>
          </w:p>
        </w:tc>
        <w:tc>
          <w:tcPr>
            <w:tcW w:w="2268" w:type="dxa"/>
            <w:vAlign w:val="center"/>
          </w:tcPr>
          <w:p>
            <w:pPr>
              <w:pStyle w:val="单元格样式2"/>
            </w:pPr>
            <w:r>
              <w:t xml:space="preserve">≥92百分比</w:t>
            </w:r>
          </w:p>
        </w:tc>
        <w:tc>
          <w:tcPr>
            <w:tcW w:w="1276" w:type="dxa"/>
            <w:vAlign w:val="center"/>
          </w:tcPr>
          <w:p>
            <w:pPr>
              <w:pStyle w:val="单元格样式2"/>
            </w:pPr>
            <w:r>
              <w:t xml:space="preserve">培训费用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≥91百分比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≥96百分比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可持续性服务</w:t>
            </w: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≥96百分比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6、理论经费绩效目标表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13091125P000166100025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理论经费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理论经费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1.用于2025年度理论经费。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理论学习</w:t>
            </w:r>
          </w:p>
        </w:tc>
        <w:tc>
          <w:tcPr>
            <w:tcW w:w="5386" w:type="dxa"/>
            <w:vAlign w:val="center"/>
          </w:tcPr>
          <w:p>
            <w:pPr>
              <w:pStyle w:val="单元格样式2"/>
            </w:pPr>
            <w:r>
              <w:t xml:space="preserve">理论学习</w:t>
            </w:r>
          </w:p>
        </w:tc>
        <w:tc>
          <w:tcPr>
            <w:tcW w:w="2268" w:type="dxa"/>
            <w:vAlign w:val="center"/>
          </w:tcPr>
          <w:p>
            <w:pPr>
              <w:pStyle w:val="单元格样式2"/>
            </w:pPr>
            <w:r>
              <w:t xml:space="preserve">≥10次</w:t>
            </w:r>
          </w:p>
        </w:tc>
        <w:tc>
          <w:tcPr>
            <w:tcW w:w="1276" w:type="dxa"/>
            <w:vAlign w:val="center"/>
          </w:tcPr>
          <w:p>
            <w:pPr>
              <w:pStyle w:val="单元格样式2"/>
            </w:pPr>
            <w:r>
              <w:t xml:space="preserve">理论学习</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按时开展活动</w:t>
            </w:r>
          </w:p>
        </w:tc>
        <w:tc>
          <w:tcPr>
            <w:tcW w:w="5386" w:type="dxa"/>
            <w:vAlign w:val="center"/>
          </w:tcPr>
          <w:p>
            <w:pPr>
              <w:pStyle w:val="单元格样式2"/>
            </w:pPr>
            <w:r>
              <w:t xml:space="preserve">按时开展活动</w:t>
            </w:r>
          </w:p>
        </w:tc>
        <w:tc>
          <w:tcPr>
            <w:tcW w:w="2268" w:type="dxa"/>
            <w:vAlign w:val="center"/>
          </w:tcPr>
          <w:p>
            <w:pPr>
              <w:pStyle w:val="单元格样式2"/>
            </w:pPr>
            <w:r>
              <w:t xml:space="preserve">≥95百分比</w:t>
            </w:r>
          </w:p>
        </w:tc>
        <w:tc>
          <w:tcPr>
            <w:tcW w:w="1276" w:type="dxa"/>
            <w:vAlign w:val="center"/>
          </w:tcPr>
          <w:p>
            <w:pPr>
              <w:pStyle w:val="单元格样式2"/>
            </w:pPr>
            <w:r>
              <w:t xml:space="preserve">按时开展活动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提高业务水平</w:t>
            </w:r>
          </w:p>
        </w:tc>
        <w:tc>
          <w:tcPr>
            <w:tcW w:w="5386" w:type="dxa"/>
            <w:vAlign w:val="center"/>
          </w:tcPr>
          <w:p>
            <w:pPr>
              <w:pStyle w:val="单元格样式2"/>
            </w:pPr>
            <w:r>
              <w:t xml:space="preserve">提高业务水平</w:t>
            </w:r>
          </w:p>
        </w:tc>
        <w:tc>
          <w:tcPr>
            <w:tcW w:w="2268" w:type="dxa"/>
            <w:vAlign w:val="center"/>
          </w:tcPr>
          <w:p>
            <w:pPr>
              <w:pStyle w:val="单元格样式2"/>
            </w:pPr>
            <w:r>
              <w:t xml:space="preserve">≥90百分比</w:t>
            </w:r>
          </w:p>
        </w:tc>
        <w:tc>
          <w:tcPr>
            <w:tcW w:w="1276" w:type="dxa"/>
            <w:vAlign w:val="center"/>
          </w:tcPr>
          <w:p>
            <w:pPr>
              <w:pStyle w:val="单元格样式2"/>
            </w:pPr>
            <w:r>
              <w:t xml:space="preserve">提高业务水平</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≥92百分比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弘扬主旋律</w:t>
            </w:r>
          </w:p>
        </w:tc>
        <w:tc>
          <w:tcPr>
            <w:tcW w:w="5386" w:type="dxa"/>
            <w:vAlign w:val="center"/>
          </w:tcPr>
          <w:p>
            <w:pPr>
              <w:pStyle w:val="单元格样式2"/>
            </w:pPr>
            <w:r>
              <w:t xml:space="preserve">弘扬主旋律</w:t>
            </w:r>
          </w:p>
        </w:tc>
        <w:tc>
          <w:tcPr>
            <w:tcW w:w="2268" w:type="dxa"/>
            <w:vAlign w:val="center"/>
          </w:tcPr>
          <w:p>
            <w:pPr>
              <w:pStyle w:val="单元格样式2"/>
            </w:pPr>
            <w:r>
              <w:t xml:space="preserve">≥92百分比</w:t>
            </w:r>
          </w:p>
        </w:tc>
        <w:tc>
          <w:tcPr>
            <w:tcW w:w="1276" w:type="dxa"/>
            <w:vAlign w:val="center"/>
          </w:tcPr>
          <w:p>
            <w:pPr>
              <w:pStyle w:val="单元格样式2"/>
            </w:pPr>
            <w:r>
              <w:t xml:space="preserve">弘扬主旋律</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宣传绿色生活方式</w:t>
            </w:r>
          </w:p>
        </w:tc>
        <w:tc>
          <w:tcPr>
            <w:tcW w:w="5386" w:type="dxa"/>
            <w:vAlign w:val="center"/>
          </w:tcPr>
          <w:p>
            <w:pPr>
              <w:pStyle w:val="单元格样式2"/>
            </w:pPr>
            <w:r>
              <w:t xml:space="preserve">宣传绿色生活方式</w:t>
            </w:r>
          </w:p>
        </w:tc>
        <w:tc>
          <w:tcPr>
            <w:tcW w:w="2268" w:type="dxa"/>
            <w:vAlign w:val="center"/>
          </w:tcPr>
          <w:p>
            <w:pPr>
              <w:pStyle w:val="单元格样式2"/>
            </w:pPr>
            <w:r>
              <w:t xml:space="preserve">≥93百分比</w:t>
            </w:r>
          </w:p>
        </w:tc>
        <w:tc>
          <w:tcPr>
            <w:tcW w:w="1276" w:type="dxa"/>
            <w:vAlign w:val="center"/>
          </w:tcPr>
          <w:p>
            <w:pPr>
              <w:pStyle w:val="单元格样式2"/>
            </w:pPr>
            <w:r>
              <w:t xml:space="preserve">宣传绿色生活方式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vAlign w:val="center"/>
          </w:tcPr>
          <w:p>
            <w:pPr>
              <w:pStyle w:val="单元格样式2"/>
            </w:pPr>
            <w:r>
              <w:t xml:space="preserve">可持续发展</w:t>
            </w:r>
          </w:p>
        </w:tc>
        <w:tc>
          <w:tcPr>
            <w:tcW w:w="2268" w:type="dxa"/>
            <w:vAlign w:val="center"/>
          </w:tcPr>
          <w:p>
            <w:pPr>
              <w:pStyle w:val="单元格样式2"/>
            </w:pPr>
            <w:r>
              <w:t xml:space="preserve">≥92百分比</w:t>
            </w:r>
          </w:p>
        </w:tc>
        <w:tc>
          <w:tcPr>
            <w:tcW w:w="1276" w:type="dxa"/>
            <w:vAlign w:val="center"/>
          </w:tcPr>
          <w:p>
            <w:pPr>
              <w:pStyle w:val="单元格样式2"/>
            </w:pPr>
            <w:r>
              <w:t xml:space="preserve">可持续发展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7、书籍刊物征订绩效目标表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13091125P00540010003F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书籍刊物征订</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书籍刊物征订</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1.用于2025年度书籍刊物征订。</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党刊覆盖面</w:t>
            </w:r>
          </w:p>
        </w:tc>
        <w:tc>
          <w:tcPr>
            <w:tcW w:w="5386" w:type="dxa"/>
            <w:vAlign w:val="center"/>
          </w:tcPr>
          <w:p>
            <w:pPr>
              <w:pStyle w:val="单元格样式2"/>
            </w:pPr>
            <w:r>
              <w:t xml:space="preserve">党刊覆盖面</w:t>
            </w:r>
          </w:p>
        </w:tc>
        <w:tc>
          <w:tcPr>
            <w:tcW w:w="2268" w:type="dxa"/>
            <w:vAlign w:val="center"/>
          </w:tcPr>
          <w:p>
            <w:pPr>
              <w:pStyle w:val="单元格样式2"/>
            </w:pPr>
            <w:r>
              <w:t xml:space="preserve">≥92百分比</w:t>
            </w:r>
          </w:p>
        </w:tc>
        <w:tc>
          <w:tcPr>
            <w:tcW w:w="1276" w:type="dxa"/>
            <w:vAlign w:val="center"/>
          </w:tcPr>
          <w:p>
            <w:pPr>
              <w:pStyle w:val="单元格样式2"/>
            </w:pPr>
            <w:r>
              <w:t xml:space="preserve">党刊覆盖面</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符合标准</w:t>
            </w:r>
          </w:p>
        </w:tc>
        <w:tc>
          <w:tcPr>
            <w:tcW w:w="5386" w:type="dxa"/>
            <w:vAlign w:val="center"/>
          </w:tcPr>
          <w:p>
            <w:pPr>
              <w:pStyle w:val="单元格样式2"/>
            </w:pPr>
            <w:r>
              <w:t xml:space="preserve">符合标准</w:t>
            </w:r>
          </w:p>
        </w:tc>
        <w:tc>
          <w:tcPr>
            <w:tcW w:w="2268" w:type="dxa"/>
            <w:vAlign w:val="center"/>
          </w:tcPr>
          <w:p>
            <w:pPr>
              <w:pStyle w:val="单元格样式2"/>
            </w:pPr>
            <w:r>
              <w:t xml:space="preserve">≥93百分比</w:t>
            </w:r>
          </w:p>
        </w:tc>
        <w:tc>
          <w:tcPr>
            <w:tcW w:w="1276" w:type="dxa"/>
            <w:vAlign w:val="center"/>
          </w:tcPr>
          <w:p>
            <w:pPr>
              <w:pStyle w:val="单元格样式2"/>
            </w:pPr>
            <w:r>
              <w:t xml:space="preserve">符合标准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≥92百分比</w:t>
            </w:r>
          </w:p>
        </w:tc>
        <w:tc>
          <w:tcPr>
            <w:tcW w:w="1276" w:type="dxa"/>
            <w:vAlign w:val="center"/>
          </w:tcPr>
          <w:p>
            <w:pPr>
              <w:pStyle w:val="单元格样式2"/>
            </w:pPr>
            <w:r>
              <w:t xml:space="preserve">按照要求和计划完成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≥92百分比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≥94百分比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vAlign w:val="center"/>
          </w:tcPr>
          <w:p>
            <w:pPr>
              <w:pStyle w:val="单元格样式2"/>
            </w:pPr>
            <w:r>
              <w:t xml:space="preserve">覆盖范围扩大效果</w:t>
            </w:r>
          </w:p>
        </w:tc>
        <w:tc>
          <w:tcPr>
            <w:tcW w:w="2268" w:type="dxa"/>
            <w:vAlign w:val="center"/>
          </w:tcPr>
          <w:p>
            <w:pPr>
              <w:pStyle w:val="单元格样式2"/>
            </w:pPr>
            <w:r>
              <w:t xml:space="preserve">≥92百分比</w:t>
            </w:r>
          </w:p>
        </w:tc>
        <w:tc>
          <w:tcPr>
            <w:tcW w:w="1276" w:type="dxa"/>
            <w:vAlign w:val="center"/>
          </w:tcPr>
          <w:p>
            <w:pPr>
              <w:pStyle w:val="单元格样式2"/>
            </w:pPr>
            <w:r>
              <w:t xml:space="preserve">覆盖范围扩大效果</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宣传绿色生产方式</w:t>
            </w:r>
          </w:p>
        </w:tc>
        <w:tc>
          <w:tcPr>
            <w:tcW w:w="5386" w:type="dxa"/>
            <w:vAlign w:val="center"/>
          </w:tcPr>
          <w:p>
            <w:pPr>
              <w:pStyle w:val="单元格样式2"/>
            </w:pPr>
            <w:r>
              <w:t xml:space="preserve">宣传绿色生产方式</w:t>
            </w:r>
          </w:p>
        </w:tc>
        <w:tc>
          <w:tcPr>
            <w:tcW w:w="2268" w:type="dxa"/>
            <w:vAlign w:val="center"/>
          </w:tcPr>
          <w:p>
            <w:pPr>
              <w:pStyle w:val="单元格样式2"/>
            </w:pPr>
            <w:r>
              <w:t xml:space="preserve">≥90百分比</w:t>
            </w:r>
          </w:p>
        </w:tc>
        <w:tc>
          <w:tcPr>
            <w:tcW w:w="1276" w:type="dxa"/>
            <w:vAlign w:val="center"/>
          </w:tcPr>
          <w:p>
            <w:pPr>
              <w:pStyle w:val="单元格样式2"/>
            </w:pPr>
            <w:r>
              <w:t xml:space="preserve">宣传绿色生产方式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vAlign w:val="center"/>
          </w:tcPr>
          <w:p>
            <w:pPr>
              <w:pStyle w:val="单元格样式2"/>
            </w:pPr>
            <w:r>
              <w:t xml:space="preserve">业务能力增强</w:t>
            </w:r>
          </w:p>
        </w:tc>
        <w:tc>
          <w:tcPr>
            <w:tcW w:w="2268" w:type="dxa"/>
            <w:vAlign w:val="center"/>
          </w:tcPr>
          <w:p>
            <w:pPr>
              <w:pStyle w:val="单元格样式2"/>
            </w:pPr>
            <w:r>
              <w:t xml:space="preserve">≥93百分比</w:t>
            </w:r>
          </w:p>
        </w:tc>
        <w:tc>
          <w:tcPr>
            <w:tcW w:w="1276" w:type="dxa"/>
            <w:vAlign w:val="center"/>
          </w:tcPr>
          <w:p>
            <w:pPr>
              <w:pStyle w:val="单元格样式2"/>
            </w:pPr>
            <w:r>
              <w:t xml:space="preserve">业务能力增强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≥92百分比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8、统战、党建、工商联、外事办经费绩效目标表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13091125P00539610003T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统战、党建、工商联、外事办经费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统战、党建、工商联、外事资金。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1.统战、党建、工商联、外事经费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≥95百分比</w:t>
            </w:r>
          </w:p>
        </w:tc>
        <w:tc>
          <w:tcPr>
            <w:tcW w:w="1276" w:type="dxa"/>
            <w:vAlign w:val="center"/>
          </w:tcPr>
          <w:p>
            <w:pPr>
              <w:pStyle w:val="单元格样式2"/>
            </w:pPr>
            <w:r>
              <w:t xml:space="preserve">举办活动场次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5386" w:type="dxa"/>
            <w:vAlign w:val="center"/>
          </w:tcPr>
          <w:p>
            <w:pPr>
              <w:pStyle w:val="单元格样式2"/>
            </w:pPr>
            <w:r>
              <w:t xml:space="preserve">培训计划按期完成率（%）</w:t>
            </w:r>
          </w:p>
        </w:tc>
        <w:tc>
          <w:tcPr>
            <w:tcW w:w="2268" w:type="dxa"/>
            <w:vAlign w:val="center"/>
          </w:tcPr>
          <w:p>
            <w:pPr>
              <w:pStyle w:val="单元格样式2"/>
            </w:pPr>
            <w:r>
              <w:t xml:space="preserve">≥93百分比</w:t>
            </w:r>
          </w:p>
        </w:tc>
        <w:tc>
          <w:tcPr>
            <w:tcW w:w="1276" w:type="dxa"/>
            <w:vAlign w:val="center"/>
          </w:tcPr>
          <w:p>
            <w:pPr>
              <w:pStyle w:val="单元格样式2"/>
            </w:pPr>
            <w:r>
              <w:t xml:space="preserve">培训计划按期完成率（%）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走访慰问及时率</w:t>
            </w:r>
          </w:p>
        </w:tc>
        <w:tc>
          <w:tcPr>
            <w:tcW w:w="5386" w:type="dxa"/>
            <w:vAlign w:val="center"/>
          </w:tcPr>
          <w:p>
            <w:pPr>
              <w:pStyle w:val="单元格样式2"/>
            </w:pPr>
            <w:r>
              <w:t xml:space="preserve">走访慰问及时率</w:t>
            </w:r>
          </w:p>
        </w:tc>
        <w:tc>
          <w:tcPr>
            <w:tcW w:w="2268" w:type="dxa"/>
            <w:vAlign w:val="center"/>
          </w:tcPr>
          <w:p>
            <w:pPr>
              <w:pStyle w:val="单元格样式2"/>
            </w:pPr>
            <w:r>
              <w:t xml:space="preserve">≥92百分比</w:t>
            </w:r>
          </w:p>
        </w:tc>
        <w:tc>
          <w:tcPr>
            <w:tcW w:w="1276" w:type="dxa"/>
            <w:vAlign w:val="center"/>
          </w:tcPr>
          <w:p>
            <w:pPr>
              <w:pStyle w:val="单元格样式2"/>
            </w:pPr>
            <w:r>
              <w:t xml:space="preserve">走访慰问及时率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≥93百分比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≥92百分比</w:t>
            </w:r>
          </w:p>
        </w:tc>
        <w:tc>
          <w:tcPr>
            <w:tcW w:w="1276" w:type="dxa"/>
            <w:vAlign w:val="center"/>
          </w:tcPr>
          <w:p>
            <w:pPr>
              <w:pStyle w:val="单元格样式2"/>
            </w:pPr>
            <w:r>
              <w:t xml:space="preserve">提高效率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≥94百分比</w:t>
            </w:r>
          </w:p>
        </w:tc>
        <w:tc>
          <w:tcPr>
            <w:tcW w:w="1276" w:type="dxa"/>
            <w:vAlign w:val="center"/>
          </w:tcPr>
          <w:p>
            <w:pPr>
              <w:pStyle w:val="单元格样式2"/>
            </w:pPr>
            <w:r>
              <w:t xml:space="preserve">提供优质服务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w:t>
            </w:r>
          </w:p>
        </w:tc>
        <w:tc>
          <w:tcPr>
            <w:tcW w:w="5386" w:type="dxa"/>
            <w:vAlign w:val="center"/>
          </w:tcPr>
          <w:p>
            <w:pPr>
              <w:pStyle w:val="单元格样式2"/>
            </w:pPr>
            <w:r>
              <w:t xml:space="preserve">促进生态文明</w:t>
            </w:r>
          </w:p>
        </w:tc>
        <w:tc>
          <w:tcPr>
            <w:tcW w:w="2268" w:type="dxa"/>
            <w:vAlign w:val="center"/>
          </w:tcPr>
          <w:p>
            <w:pPr>
              <w:pStyle w:val="单元格样式2"/>
            </w:pPr>
            <w:r>
              <w:t xml:space="preserve">≥92百分比</w:t>
            </w:r>
          </w:p>
        </w:tc>
        <w:tc>
          <w:tcPr>
            <w:tcW w:w="1276" w:type="dxa"/>
            <w:vAlign w:val="center"/>
          </w:tcPr>
          <w:p>
            <w:pPr>
              <w:pStyle w:val="单元格样式2"/>
            </w:pPr>
            <w:r>
              <w:t xml:space="preserve">促进生态文明</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w:t>
            </w:r>
          </w:p>
        </w:tc>
        <w:tc>
          <w:tcPr>
            <w:tcW w:w="5386" w:type="dxa"/>
            <w:vAlign w:val="center"/>
          </w:tcPr>
          <w:p>
            <w:pPr>
              <w:pStyle w:val="单元格样式2"/>
            </w:pPr>
            <w:r>
              <w:t xml:space="preserve">持续发展</w:t>
            </w:r>
          </w:p>
        </w:tc>
        <w:tc>
          <w:tcPr>
            <w:tcW w:w="2268" w:type="dxa"/>
            <w:vAlign w:val="center"/>
          </w:tcPr>
          <w:p>
            <w:pPr>
              <w:pStyle w:val="单元格样式2"/>
            </w:pPr>
            <w:r>
              <w:t xml:space="preserve">≥91百分比</w:t>
            </w:r>
          </w:p>
        </w:tc>
        <w:tc>
          <w:tcPr>
            <w:tcW w:w="1276" w:type="dxa"/>
            <w:vAlign w:val="center"/>
          </w:tcPr>
          <w:p>
            <w:pPr>
              <w:pStyle w:val="单元格样式2"/>
            </w:pPr>
            <w:r>
              <w:t xml:space="preserve">持续发展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≥93百分比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9、网信经费绩效目标表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13091125P00016510002F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网信经费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1.用于2025年度网信经费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系统维护数量</w:t>
            </w:r>
          </w:p>
        </w:tc>
        <w:tc>
          <w:tcPr>
            <w:tcW w:w="5386" w:type="dxa"/>
            <w:vAlign w:val="center"/>
          </w:tcPr>
          <w:p>
            <w:pPr>
              <w:pStyle w:val="单元格样式2"/>
            </w:pPr>
            <w:r>
              <w:t xml:space="preserve">系统维护数量</w:t>
            </w:r>
          </w:p>
        </w:tc>
        <w:tc>
          <w:tcPr>
            <w:tcW w:w="2268" w:type="dxa"/>
            <w:vAlign w:val="center"/>
          </w:tcPr>
          <w:p>
            <w:pPr>
              <w:pStyle w:val="单元格样式2"/>
            </w:pPr>
            <w:r>
              <w:t xml:space="preserve">≥92百分比</w:t>
            </w:r>
          </w:p>
        </w:tc>
        <w:tc>
          <w:tcPr>
            <w:tcW w:w="1276" w:type="dxa"/>
            <w:vAlign w:val="center"/>
          </w:tcPr>
          <w:p>
            <w:pPr>
              <w:pStyle w:val="单元格样式2"/>
            </w:pPr>
            <w:r>
              <w:t xml:space="preserve">系统维护数量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完成任务</w:t>
            </w:r>
          </w:p>
        </w:tc>
        <w:tc>
          <w:tcPr>
            <w:tcW w:w="5386" w:type="dxa"/>
            <w:vAlign w:val="center"/>
          </w:tcPr>
          <w:p>
            <w:pPr>
              <w:pStyle w:val="单元格样式2"/>
            </w:pPr>
            <w:r>
              <w:t xml:space="preserve">完成任务</w:t>
            </w:r>
          </w:p>
        </w:tc>
        <w:tc>
          <w:tcPr>
            <w:tcW w:w="2268" w:type="dxa"/>
            <w:vAlign w:val="center"/>
          </w:tcPr>
          <w:p>
            <w:pPr>
              <w:pStyle w:val="单元格样式2"/>
            </w:pPr>
            <w:r>
              <w:t xml:space="preserve">≥92百分比</w:t>
            </w:r>
          </w:p>
        </w:tc>
        <w:tc>
          <w:tcPr>
            <w:tcW w:w="1276" w:type="dxa"/>
            <w:vAlign w:val="center"/>
          </w:tcPr>
          <w:p>
            <w:pPr>
              <w:pStyle w:val="单元格样式2"/>
            </w:pPr>
            <w:r>
              <w:t xml:space="preserve">完成任务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按时完成</w:t>
            </w:r>
          </w:p>
        </w:tc>
        <w:tc>
          <w:tcPr>
            <w:tcW w:w="2268" w:type="dxa"/>
            <w:vAlign w:val="center"/>
          </w:tcPr>
          <w:p>
            <w:pPr>
              <w:pStyle w:val="单元格样式2"/>
            </w:pPr>
            <w:r>
              <w:t xml:space="preserve">≥92百分比</w:t>
            </w:r>
          </w:p>
        </w:tc>
        <w:tc>
          <w:tcPr>
            <w:tcW w:w="1276" w:type="dxa"/>
            <w:vAlign w:val="center"/>
          </w:tcPr>
          <w:p>
            <w:pPr>
              <w:pStyle w:val="单元格样式2"/>
            </w:pPr>
            <w:r>
              <w:t xml:space="preserve">按时完成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≥92百分比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保障工作质量</w:t>
            </w:r>
          </w:p>
        </w:tc>
        <w:tc>
          <w:tcPr>
            <w:tcW w:w="5386" w:type="dxa"/>
            <w:vAlign w:val="center"/>
          </w:tcPr>
          <w:p>
            <w:pPr>
              <w:pStyle w:val="单元格样式2"/>
            </w:pPr>
            <w:r>
              <w:t xml:space="preserve">保障工作质量</w:t>
            </w:r>
          </w:p>
        </w:tc>
        <w:tc>
          <w:tcPr>
            <w:tcW w:w="2268" w:type="dxa"/>
            <w:vAlign w:val="center"/>
          </w:tcPr>
          <w:p>
            <w:pPr>
              <w:pStyle w:val="单元格样式2"/>
            </w:pPr>
            <w:r>
              <w:t xml:space="preserve">≥92百分比</w:t>
            </w:r>
          </w:p>
        </w:tc>
        <w:tc>
          <w:tcPr>
            <w:tcW w:w="1276" w:type="dxa"/>
            <w:vAlign w:val="center"/>
          </w:tcPr>
          <w:p>
            <w:pPr>
              <w:pStyle w:val="单元格样式2"/>
            </w:pPr>
            <w:r>
              <w:t xml:space="preserve">保障工作质量</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净化网络环境</w:t>
            </w:r>
          </w:p>
        </w:tc>
        <w:tc>
          <w:tcPr>
            <w:tcW w:w="5386" w:type="dxa"/>
            <w:vAlign w:val="center"/>
          </w:tcPr>
          <w:p>
            <w:pPr>
              <w:pStyle w:val="单元格样式2"/>
            </w:pPr>
            <w:r>
              <w:t xml:space="preserve">净化网络环境</w:t>
            </w:r>
          </w:p>
        </w:tc>
        <w:tc>
          <w:tcPr>
            <w:tcW w:w="2268" w:type="dxa"/>
            <w:vAlign w:val="center"/>
          </w:tcPr>
          <w:p>
            <w:pPr>
              <w:pStyle w:val="单元格样式2"/>
            </w:pPr>
            <w:r>
              <w:t xml:space="preserve">≥92百分比</w:t>
            </w:r>
          </w:p>
        </w:tc>
        <w:tc>
          <w:tcPr>
            <w:tcW w:w="1276" w:type="dxa"/>
            <w:vAlign w:val="center"/>
          </w:tcPr>
          <w:p>
            <w:pPr>
              <w:pStyle w:val="单元格样式2"/>
            </w:pPr>
            <w:r>
              <w:t xml:space="preserve">净化网络环境</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净化网络生态</w:t>
            </w:r>
          </w:p>
        </w:tc>
        <w:tc>
          <w:tcPr>
            <w:tcW w:w="5386" w:type="dxa"/>
            <w:vAlign w:val="center"/>
          </w:tcPr>
          <w:p>
            <w:pPr>
              <w:pStyle w:val="单元格样式2"/>
            </w:pPr>
            <w:r>
              <w:t xml:space="preserve">净化网络生态</w:t>
            </w:r>
          </w:p>
        </w:tc>
        <w:tc>
          <w:tcPr>
            <w:tcW w:w="2268" w:type="dxa"/>
            <w:vAlign w:val="center"/>
          </w:tcPr>
          <w:p>
            <w:pPr>
              <w:pStyle w:val="单元格样式2"/>
            </w:pPr>
            <w:r>
              <w:t xml:space="preserve">≥92百分比</w:t>
            </w:r>
          </w:p>
        </w:tc>
        <w:tc>
          <w:tcPr>
            <w:tcW w:w="1276" w:type="dxa"/>
            <w:vAlign w:val="center"/>
          </w:tcPr>
          <w:p>
            <w:pPr>
              <w:pStyle w:val="单元格样式2"/>
            </w:pPr>
            <w:r>
              <w:t xml:space="preserve">净化网络生态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vAlign w:val="center"/>
          </w:tcPr>
          <w:p>
            <w:pPr>
              <w:pStyle w:val="单元格样式2"/>
            </w:pPr>
            <w:r>
              <w:t xml:space="preserve">业务能力增强</w:t>
            </w:r>
          </w:p>
        </w:tc>
        <w:tc>
          <w:tcPr>
            <w:tcW w:w="2268" w:type="dxa"/>
            <w:vAlign w:val="center"/>
          </w:tcPr>
          <w:p>
            <w:pPr>
              <w:pStyle w:val="单元格样式2"/>
            </w:pPr>
            <w:r>
              <w:t xml:space="preserve">≥92百分比</w:t>
            </w:r>
          </w:p>
        </w:tc>
        <w:tc>
          <w:tcPr>
            <w:tcW w:w="1276" w:type="dxa"/>
            <w:vAlign w:val="center"/>
          </w:tcPr>
          <w:p>
            <w:pPr>
              <w:pStyle w:val="单元格样式2"/>
            </w:pPr>
            <w:r>
              <w:t xml:space="preserve">业务能力增强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≥92百分比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10、新时代文明实践中心建设及运行经费绩效目标表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13091125P00031710001J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新时代文明实践中心建设及运行经费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新时代文明实践中心建设和运行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1.新时代文明实践中心建设及运行专项经费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完成项目质量</w:t>
            </w:r>
          </w:p>
        </w:tc>
        <w:tc>
          <w:tcPr>
            <w:tcW w:w="5386" w:type="dxa"/>
            <w:vAlign w:val="center"/>
          </w:tcPr>
          <w:p>
            <w:pPr>
              <w:pStyle w:val="单元格样式2"/>
            </w:pPr>
            <w:r>
              <w:t xml:space="preserve">完成项目质量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完成项目质量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vAlign w:val="center"/>
          </w:tcPr>
          <w:p>
            <w:pPr>
              <w:pStyle w:val="单元格样式2"/>
            </w:pPr>
            <w:r>
              <w:t xml:space="preserve">服务水平</w:t>
            </w:r>
          </w:p>
        </w:tc>
        <w:tc>
          <w:tcPr>
            <w:tcW w:w="2268" w:type="dxa"/>
            <w:vAlign w:val="center"/>
          </w:tcPr>
          <w:p>
            <w:pPr>
              <w:pStyle w:val="单元格样式2"/>
            </w:pPr>
            <w:r>
              <w:t xml:space="preserve">≥95百分比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按期完成情况</w:t>
            </w:r>
          </w:p>
        </w:tc>
        <w:tc>
          <w:tcPr>
            <w:tcW w:w="5386" w:type="dxa"/>
            <w:vAlign w:val="center"/>
          </w:tcPr>
          <w:p>
            <w:pPr>
              <w:pStyle w:val="单元格样式2"/>
            </w:pPr>
            <w:r>
              <w:t xml:space="preserve">按期完成情况</w:t>
            </w:r>
          </w:p>
        </w:tc>
        <w:tc>
          <w:tcPr>
            <w:tcW w:w="2268" w:type="dxa"/>
            <w:vAlign w:val="center"/>
          </w:tcPr>
          <w:p>
            <w:pPr>
              <w:pStyle w:val="单元格样式2"/>
            </w:pPr>
            <w:r>
              <w:t xml:space="preserve">≥95百分比</w:t>
            </w:r>
          </w:p>
        </w:tc>
        <w:tc>
          <w:tcPr>
            <w:tcW w:w="1276" w:type="dxa"/>
            <w:vAlign w:val="center"/>
          </w:tcPr>
          <w:p>
            <w:pPr>
              <w:pStyle w:val="单元格样式2"/>
            </w:pPr>
            <w:r>
              <w:t xml:space="preserve">按期完成水平</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≥95百分比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vAlign w:val="center"/>
          </w:tcPr>
          <w:p>
            <w:pPr>
              <w:pStyle w:val="单元格样式2"/>
            </w:pPr>
            <w:r>
              <w:t xml:space="preserve">经济效益指标</w:t>
            </w:r>
          </w:p>
        </w:tc>
        <w:tc>
          <w:tcPr>
            <w:tcW w:w="2268" w:type="dxa"/>
            <w:vAlign w:val="center"/>
          </w:tcPr>
          <w:p>
            <w:pPr>
              <w:pStyle w:val="单元格样式2"/>
            </w:pPr>
            <w:r>
              <w:t xml:space="preserve">≥95百分比</w:t>
            </w:r>
          </w:p>
        </w:tc>
        <w:tc>
          <w:tcPr>
            <w:tcW w:w="1276" w:type="dxa"/>
            <w:vAlign w:val="center"/>
          </w:tcPr>
          <w:p>
            <w:pPr>
              <w:pStyle w:val="单元格样式2"/>
            </w:pPr>
            <w:r>
              <w:t xml:space="preserve">经济效益指标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≥95百分比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增强影响力</w:t>
            </w:r>
          </w:p>
        </w:tc>
        <w:tc>
          <w:tcPr>
            <w:tcW w:w="5386" w:type="dxa"/>
            <w:vAlign w:val="center"/>
          </w:tcPr>
          <w:p>
            <w:pPr>
              <w:pStyle w:val="单元格样式2"/>
            </w:pPr>
            <w:r>
              <w:t xml:space="preserve">增强影响力</w:t>
            </w:r>
          </w:p>
        </w:tc>
        <w:tc>
          <w:tcPr>
            <w:tcW w:w="2268" w:type="dxa"/>
            <w:vAlign w:val="center"/>
          </w:tcPr>
          <w:p>
            <w:pPr>
              <w:pStyle w:val="单元格样式2"/>
            </w:pPr>
            <w:r>
              <w:t xml:space="preserve">≥95百分比</w:t>
            </w:r>
          </w:p>
        </w:tc>
        <w:tc>
          <w:tcPr>
            <w:tcW w:w="1276" w:type="dxa"/>
            <w:vAlign w:val="center"/>
          </w:tcPr>
          <w:p>
            <w:pPr>
              <w:pStyle w:val="单元格样式2"/>
            </w:pPr>
            <w:r>
              <w:t xml:space="preserve">增强影响力</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≥95百分比</w:t>
            </w:r>
          </w:p>
        </w:tc>
        <w:tc>
          <w:tcPr>
            <w:tcW w:w="1276" w:type="dxa"/>
            <w:vAlign w:val="center"/>
          </w:tcPr>
          <w:p>
            <w:pPr>
              <w:pStyle w:val="单元格样式2"/>
            </w:pPr>
            <w:r>
              <w:t xml:space="preserve">生态影响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11、宣传经费绩效目标表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13091125P00537210003M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宣传经费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宣传经费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1.用于2025年度宣传经费。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vAlign w:val="center"/>
          </w:tcPr>
          <w:p>
            <w:pPr>
              <w:pStyle w:val="单元格样式2"/>
            </w:pPr>
            <w:r>
              <w:t xml:space="preserve">组织宣传活动次数</w:t>
            </w:r>
          </w:p>
        </w:tc>
        <w:tc>
          <w:tcPr>
            <w:tcW w:w="2268" w:type="dxa"/>
            <w:vAlign w:val="center"/>
          </w:tcPr>
          <w:p>
            <w:pPr>
              <w:pStyle w:val="单元格样式2"/>
            </w:pPr>
            <w:r>
              <w:t xml:space="preserve">≥10次</w:t>
            </w:r>
          </w:p>
        </w:tc>
        <w:tc>
          <w:tcPr>
            <w:tcW w:w="1276" w:type="dxa"/>
            <w:vAlign w:val="center"/>
          </w:tcPr>
          <w:p>
            <w:pPr>
              <w:pStyle w:val="单元格样式2"/>
            </w:pPr>
            <w:r>
              <w:t xml:space="preserve">组织宣传活动次数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制作宣传品数量（份）</w:t>
            </w:r>
          </w:p>
        </w:tc>
        <w:tc>
          <w:tcPr>
            <w:tcW w:w="5386" w:type="dxa"/>
            <w:vAlign w:val="center"/>
          </w:tcPr>
          <w:p>
            <w:pPr>
              <w:pStyle w:val="单元格样式2"/>
            </w:pPr>
            <w:r>
              <w:t xml:space="preserve">制作宣传品数量（份）</w:t>
            </w:r>
          </w:p>
        </w:tc>
        <w:tc>
          <w:tcPr>
            <w:tcW w:w="2268" w:type="dxa"/>
            <w:vAlign w:val="center"/>
          </w:tcPr>
          <w:p>
            <w:pPr>
              <w:pStyle w:val="单元格样式2"/>
            </w:pPr>
            <w:r>
              <w:t xml:space="preserve">≥90百分比</w:t>
            </w:r>
          </w:p>
        </w:tc>
        <w:tc>
          <w:tcPr>
            <w:tcW w:w="1276" w:type="dxa"/>
            <w:vAlign w:val="center"/>
          </w:tcPr>
          <w:p>
            <w:pPr>
              <w:pStyle w:val="单元格样式2"/>
            </w:pPr>
            <w:r>
              <w:t xml:space="preserve">制作宣传品数量（份）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宣传、活动完成时间</w:t>
            </w:r>
          </w:p>
        </w:tc>
        <w:tc>
          <w:tcPr>
            <w:tcW w:w="5386" w:type="dxa"/>
            <w:vAlign w:val="center"/>
          </w:tcPr>
          <w:p>
            <w:pPr>
              <w:pStyle w:val="单元格样式2"/>
            </w:pPr>
            <w:r>
              <w:t xml:space="preserve">宣传、活动完成时间</w:t>
            </w:r>
          </w:p>
        </w:tc>
        <w:tc>
          <w:tcPr>
            <w:tcW w:w="2268" w:type="dxa"/>
            <w:vAlign w:val="center"/>
          </w:tcPr>
          <w:p>
            <w:pPr>
              <w:pStyle w:val="单元格样式2"/>
            </w:pPr>
            <w:r>
              <w:t xml:space="preserve">≥95百分比</w:t>
            </w:r>
          </w:p>
        </w:tc>
        <w:tc>
          <w:tcPr>
            <w:tcW w:w="1276" w:type="dxa"/>
            <w:vAlign w:val="center"/>
          </w:tcPr>
          <w:p>
            <w:pPr>
              <w:pStyle w:val="单元格样式2"/>
            </w:pPr>
            <w:r>
              <w:t xml:space="preserve">宣传、活动完成时间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vAlign w:val="center"/>
          </w:tcPr>
          <w:p>
            <w:pPr>
              <w:pStyle w:val="单元格样式2"/>
            </w:pPr>
            <w:r>
              <w:t xml:space="preserve">运行保障成本</w:t>
            </w:r>
          </w:p>
        </w:tc>
        <w:tc>
          <w:tcPr>
            <w:tcW w:w="2268" w:type="dxa"/>
            <w:vAlign w:val="center"/>
          </w:tcPr>
          <w:p>
            <w:pPr>
              <w:pStyle w:val="单元格样式2"/>
            </w:pPr>
            <w:r>
              <w:t xml:space="preserve">≥90百分比</w:t>
            </w:r>
          </w:p>
        </w:tc>
        <w:tc>
          <w:tcPr>
            <w:tcW w:w="1276" w:type="dxa"/>
            <w:vAlign w:val="center"/>
          </w:tcPr>
          <w:p>
            <w:pPr>
              <w:pStyle w:val="单元格样式2"/>
            </w:pPr>
            <w:r>
              <w:t xml:space="preserve">运行保障成本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≥92百分比</w:t>
            </w:r>
          </w:p>
        </w:tc>
        <w:tc>
          <w:tcPr>
            <w:tcW w:w="1276" w:type="dxa"/>
            <w:vAlign w:val="center"/>
          </w:tcPr>
          <w:p>
            <w:pPr>
              <w:pStyle w:val="单元格样式2"/>
            </w:pPr>
            <w:r>
              <w:t xml:space="preserve">运行保障成本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各类媒体广泛宣传</w:t>
            </w:r>
          </w:p>
        </w:tc>
        <w:tc>
          <w:tcPr>
            <w:tcW w:w="5386" w:type="dxa"/>
            <w:vAlign w:val="center"/>
          </w:tcPr>
          <w:p>
            <w:pPr>
              <w:pStyle w:val="单元格样式2"/>
            </w:pPr>
            <w:r>
              <w:t xml:space="preserve">各类媒体广泛宣传</w:t>
            </w:r>
          </w:p>
        </w:tc>
        <w:tc>
          <w:tcPr>
            <w:tcW w:w="2268" w:type="dxa"/>
            <w:vAlign w:val="center"/>
          </w:tcPr>
          <w:p>
            <w:pPr>
              <w:pStyle w:val="单元格样式2"/>
            </w:pPr>
            <w:r>
              <w:t xml:space="preserve">≥90百分比</w:t>
            </w:r>
          </w:p>
        </w:tc>
        <w:tc>
          <w:tcPr>
            <w:tcW w:w="1276" w:type="dxa"/>
            <w:vAlign w:val="center"/>
          </w:tcPr>
          <w:p>
            <w:pPr>
              <w:pStyle w:val="单元格样式2"/>
            </w:pPr>
            <w:r>
              <w:t xml:space="preserve">各类媒体广泛宣传</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vAlign w:val="center"/>
          </w:tcPr>
          <w:p>
            <w:pPr>
              <w:pStyle w:val="单元格样式2"/>
            </w:pPr>
            <w:r>
              <w:t xml:space="preserve">促进生态文明建设、推动绿色发展</w:t>
            </w:r>
          </w:p>
        </w:tc>
        <w:tc>
          <w:tcPr>
            <w:tcW w:w="2268" w:type="dxa"/>
            <w:vAlign w:val="center"/>
          </w:tcPr>
          <w:p>
            <w:pPr>
              <w:pStyle w:val="单元格样式2"/>
            </w:pPr>
            <w:r>
              <w:t xml:space="preserve">≥90百分比</w:t>
            </w:r>
          </w:p>
        </w:tc>
        <w:tc>
          <w:tcPr>
            <w:tcW w:w="1276" w:type="dxa"/>
            <w:vAlign w:val="center"/>
          </w:tcPr>
          <w:p>
            <w:pPr>
              <w:pStyle w:val="单元格样式2"/>
            </w:pPr>
            <w:r>
              <w:t xml:space="preserve">促进生态文明建设、推动绿色发展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≥92百分比</w:t>
            </w:r>
          </w:p>
        </w:tc>
        <w:tc>
          <w:tcPr>
            <w:tcW w:w="1276" w:type="dxa"/>
            <w:vAlign w:val="center"/>
          </w:tcPr>
          <w:p>
            <w:pPr>
              <w:pStyle w:val="单元格样式2"/>
            </w:pPr>
            <w:r>
              <w:t xml:space="preserve">持续发展作用力</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w:t>
            </w:r>
          </w:p>
        </w:tc>
        <w:tc>
          <w:tcPr>
            <w:tcW w:w="5386" w:type="dxa"/>
            <w:vAlign w:val="center"/>
          </w:tcPr>
          <w:p>
            <w:pPr>
              <w:pStyle w:val="单元格样式2"/>
            </w:pPr>
            <w:r>
              <w:t xml:space="preserve">服务对象的满意</w:t>
            </w: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服务对象的满意</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中共河北沧州经济开发区工委宣传网信部本级上年末固定资产金额为0.00万元（详见下表）。本年度拟购置固定资产总额为0.00万元，已按要求列入政府采购预算，详见政府采购预算表。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2025-04-29T10:02:08Z</dcterms:created>
  <dcterms:modified xsi:type="dcterms:W3CDTF">2025-04-29T10:02:08Z</dcterms:modified>
</cp:coreProperties>
</file>