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沧州经济开发区管理委员会</w:t>
      </w:r>
    </w:p>
    <w:p>
      <w:pPr>
        <w:spacing w:line="584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2023年预算调整方案（草案）</w:t>
      </w:r>
    </w:p>
    <w:p>
      <w:r>
        <w:rPr>
          <w:rFonts w:hint="eastAsia" w:ascii="黑体" w:hAnsi="宋体" w:eastAsia="黑体" w:cs="黑体"/>
          <w:sz w:val="24"/>
          <w:szCs w:val="24"/>
          <w:lang w:bidi="ar"/>
        </w:rPr>
        <w:t xml:space="preserve">                  </w:t>
      </w:r>
    </w:p>
    <w:p>
      <w:pPr>
        <w:spacing w:line="584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沧州市财政局：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根据《中华人民共和国预算法》等法律规定，需按程序调整预算，现就2023年预算调整方案汇报如下。</w:t>
      </w:r>
    </w:p>
    <w:p>
      <w:pPr>
        <w:spacing w:line="56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一、地方政府债券调整事项</w:t>
      </w:r>
    </w:p>
    <w:p>
      <w:pPr>
        <w:pStyle w:val="2"/>
        <w:widowControl/>
        <w:ind w:firstLine="640" w:firstLineChars="200"/>
        <w:rPr>
          <w:rFonts w:hint="default"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根据国务院、财政部有关规定，一般债务收支纳入一般公共预算管理，专项债券收支纳入政府性基金预算管理。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bidi="ar"/>
        </w:rPr>
        <w:t>（一）新增一般债券情况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2023年上级下达我区新增一般债券资金6000万元，拟将此一般债券资金安排用于沧州市兴业路小学2000万元、开济街和风望路基础设施改造项目4000万元。因此2023年区级一般公共预算收入相应调增6000万元，区级一般公共预算支出调增教育支出2000万元，城乡社区支出4000万元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bidi="ar"/>
        </w:rPr>
        <w:t>（二）新增专项债券情况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2023年上级下达我区新增专项债券资95200万元，拟将此专项债券资金安排用于公立医院80000万元、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沧州经济开发区工业创新中心项目</w:t>
      </w:r>
      <w:r>
        <w:rPr>
          <w:rFonts w:hint="eastAsia" w:ascii="仿宋" w:hAnsi="仿宋" w:eastAsia="仿宋" w:cs="仿宋"/>
          <w:sz w:val="32"/>
          <w:szCs w:val="32"/>
          <w:highlight w:val="none"/>
          <w:lang w:bidi="ar"/>
        </w:rPr>
        <w:t>11000万元、</w:t>
      </w:r>
      <w:r>
        <w:rPr>
          <w:rFonts w:hint="eastAsia" w:ascii="仿宋" w:hAnsi="仿宋" w:eastAsia="仿宋" w:cs="仿宋"/>
          <w:sz w:val="32"/>
          <w:szCs w:val="32"/>
          <w:lang w:bidi="ar"/>
        </w:rPr>
        <w:t>棚户区改造4200万元。因此2023年政府性基金预算收入预算相应调增95200万元，政府性基金预算支出调增公立医院项目80000万元，基础设施建设11000万元，棚户区改造4200万元。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bidi="ar"/>
        </w:rPr>
        <w:t>(三）新增再融资债券情况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2023年我区新增再融资债券资金4400万元，拟将此再融资债券置换年初财力安排的债券还本支出。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bidi="ar"/>
        </w:rPr>
        <w:t>（四）地方政府债务情况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 xml:space="preserve">截至2022年底，我区政府债务余额253615万元，其中：一般债务余额73515万元，专项债务余额180100万元；一般债务限额76053万元，专项债务限额180100万元，余额均控制在债务限额以内。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截至2023年底，我区政府债务</w:t>
      </w:r>
      <w:r>
        <w:rPr>
          <w:rFonts w:hint="eastAsia" w:ascii="仿宋" w:hAnsi="仿宋" w:eastAsia="仿宋" w:cs="仿宋"/>
          <w:sz w:val="32"/>
          <w:szCs w:val="32"/>
          <w:highlight w:val="none"/>
          <w:lang w:bidi="ar"/>
        </w:rPr>
        <w:t>余额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"/>
        </w:rPr>
        <w:t>352892</w:t>
      </w:r>
      <w:r>
        <w:rPr>
          <w:rFonts w:hint="eastAsia" w:ascii="仿宋" w:hAnsi="仿宋" w:eastAsia="仿宋" w:cs="仿宋"/>
          <w:sz w:val="32"/>
          <w:szCs w:val="32"/>
          <w:highlight w:val="none"/>
          <w:lang w:bidi="ar"/>
        </w:rPr>
        <w:t>万元，其中：一般债务余额79292万元，专项债务余额273600万元；</w:t>
      </w:r>
      <w:r>
        <w:rPr>
          <w:rFonts w:hint="eastAsia" w:ascii="仿宋" w:hAnsi="仿宋" w:eastAsia="仿宋" w:cs="仿宋"/>
          <w:sz w:val="32"/>
          <w:szCs w:val="32"/>
          <w:lang w:bidi="ar"/>
        </w:rPr>
        <w:t xml:space="preserve">一般债务限额82053万元，专项债务限额275300万元，余额均控制在债务限额以内。 </w:t>
      </w:r>
    </w:p>
    <w:p>
      <w:pPr>
        <w:spacing w:line="56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二、一般公共预算收支调整事项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bidi="ar"/>
        </w:rPr>
        <w:t>（一）一般公共预算收入调整事项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一般公共预算执行过程中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，</w:t>
      </w:r>
      <w:r>
        <w:rPr>
          <w:rFonts w:hint="eastAsia" w:ascii="仿宋" w:hAnsi="仿宋" w:eastAsia="仿宋" w:cs="仿宋"/>
          <w:sz w:val="32"/>
          <w:szCs w:val="32"/>
          <w:lang w:bidi="ar"/>
        </w:rPr>
        <w:t>新增一般债券资金6000万元，通过再融资债券资金置换年初财力4400万元，一般公共预算收入预算</w:t>
      </w:r>
      <w:r>
        <w:rPr>
          <w:rFonts w:hint="eastAsia" w:ascii="仿宋" w:hAnsi="仿宋" w:eastAsia="仿宋" w:cs="仿宋"/>
          <w:sz w:val="32"/>
          <w:szCs w:val="32"/>
          <w:highlight w:val="none"/>
          <w:lang w:bidi="ar"/>
        </w:rPr>
        <w:t>拟调增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"/>
        </w:rPr>
        <w:t>10400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万元。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bidi="ar"/>
        </w:rPr>
        <w:t>（二）一般公共预算支出调整事项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一般公共预算执行过程中，调增一般债券支出6000万元，其中教育支出2000万元、城乡社区支出4000万元；拟将再融资债券资金置换年初财力4400万元用于安排一般公共预算支出，其中：调增一般公共服务支出2400万元，主要用于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三保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”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；调增城乡社区支出2000万元，主要用于小城镇基础设施建设。一般公共预算支出预算拟</w:t>
      </w:r>
      <w:r>
        <w:rPr>
          <w:rFonts w:hint="eastAsia" w:ascii="仿宋" w:hAnsi="仿宋" w:eastAsia="仿宋" w:cs="仿宋"/>
          <w:sz w:val="32"/>
          <w:szCs w:val="32"/>
          <w:highlight w:val="none"/>
          <w:lang w:bidi="ar"/>
        </w:rPr>
        <w:t>调增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"/>
        </w:rPr>
        <w:t>10400</w:t>
      </w:r>
      <w:r>
        <w:rPr>
          <w:rFonts w:hint="eastAsia" w:ascii="仿宋" w:hAnsi="仿宋" w:eastAsia="仿宋" w:cs="仿宋"/>
          <w:sz w:val="32"/>
          <w:szCs w:val="32"/>
          <w:highlight w:val="none"/>
          <w:lang w:bidi="ar"/>
        </w:rPr>
        <w:t xml:space="preserve">万元。   </w:t>
      </w:r>
    </w:p>
    <w:p>
      <w:pPr>
        <w:spacing w:line="56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三、政府性基金预算收支调整事项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bidi="ar"/>
        </w:rPr>
        <w:t>（一）政府性基金预算收入调整事项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政府性基金预算执行过程中，新增专项债券资金95200万元，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新增上级转移支付资金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4万元，</w:t>
      </w:r>
      <w:r>
        <w:rPr>
          <w:rFonts w:hint="eastAsia" w:ascii="仿宋" w:hAnsi="仿宋" w:eastAsia="仿宋" w:cs="仿宋"/>
          <w:sz w:val="32"/>
          <w:szCs w:val="32"/>
          <w:lang w:bidi="ar"/>
        </w:rPr>
        <w:t>政府性基金预算收入预算拟调增</w:t>
      </w:r>
      <w:r>
        <w:rPr>
          <w:rFonts w:hint="eastAsia" w:ascii="仿宋" w:hAnsi="仿宋" w:eastAsia="仿宋" w:cs="仿宋"/>
          <w:sz w:val="32"/>
          <w:szCs w:val="32"/>
          <w:highlight w:val="none"/>
          <w:lang w:bidi="ar"/>
        </w:rPr>
        <w:t>952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"/>
        </w:rPr>
        <w:t>04</w:t>
      </w:r>
      <w:r>
        <w:rPr>
          <w:rFonts w:hint="eastAsia" w:ascii="仿宋" w:hAnsi="仿宋" w:eastAsia="仿宋" w:cs="仿宋"/>
          <w:sz w:val="32"/>
          <w:szCs w:val="32"/>
          <w:highlight w:val="none"/>
          <w:lang w:bidi="ar"/>
        </w:rPr>
        <w:t>万元。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bidi="ar"/>
        </w:rPr>
        <w:t>（二）政府性基金预算支出调整事项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政府性基金预算执行过程中，新增专项债券收入安排支出95200万元，其中：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沧州经济开发区</w:t>
      </w:r>
      <w:r>
        <w:rPr>
          <w:rFonts w:hint="eastAsia" w:ascii="仿宋" w:hAnsi="仿宋" w:eastAsia="仿宋" w:cs="仿宋"/>
          <w:sz w:val="32"/>
          <w:szCs w:val="32"/>
          <w:lang w:bidi="ar"/>
        </w:rPr>
        <w:t>医院建设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项目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bidi="ar"/>
        </w:rPr>
        <w:t>80000万元，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沧州经济开发区工业创新中心项目</w:t>
      </w:r>
      <w:r>
        <w:rPr>
          <w:rFonts w:hint="eastAsia" w:ascii="仿宋" w:hAnsi="仿宋" w:eastAsia="仿宋" w:cs="仿宋"/>
          <w:sz w:val="32"/>
          <w:szCs w:val="32"/>
          <w:highlight w:val="none"/>
          <w:lang w:bidi="ar"/>
        </w:rPr>
        <w:t>11000万元，</w:t>
      </w:r>
      <w:r>
        <w:rPr>
          <w:rFonts w:hint="eastAsia" w:ascii="仿宋" w:hAnsi="仿宋" w:eastAsia="仿宋" w:cs="仿宋"/>
          <w:sz w:val="32"/>
          <w:szCs w:val="32"/>
          <w:lang w:bidi="ar"/>
        </w:rPr>
        <w:t>棚户区改造4200万元。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新增上级转移支付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4万元。政府性基金预算支出拟调增95204万元。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上述区级预算调整方案（草案）已经管委会主任办公会</w:t>
      </w:r>
      <w:r>
        <w:rPr>
          <w:rFonts w:hint="eastAsia" w:ascii="仿宋" w:hAnsi="仿宋" w:eastAsia="仿宋" w:cs="仿宋"/>
          <w:sz w:val="32"/>
          <w:szCs w:val="32"/>
        </w:rPr>
        <w:t>议同意，现提请审查批准。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tbl>
      <w:tblPr>
        <w:tblStyle w:val="6"/>
        <w:tblpPr w:leftFromText="180" w:rightFromText="180" w:vertAnchor="text" w:horzAnchor="page" w:tblpX="735" w:tblpY="95"/>
        <w:tblOverlap w:val="never"/>
        <w:tblW w:w="1542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0"/>
        <w:gridCol w:w="1120"/>
        <w:gridCol w:w="490"/>
        <w:gridCol w:w="1673"/>
        <w:gridCol w:w="1060"/>
        <w:gridCol w:w="3031"/>
        <w:gridCol w:w="1286"/>
        <w:gridCol w:w="1770"/>
        <w:gridCol w:w="220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附表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5428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2023年沧州经济开发区一般公共预算收支调整平衡情况（草案）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279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方正书宋_GBK" w:hAnsi="方正书宋_GBK" w:eastAsia="方正书宋_GBK" w:cs="方正书宋_GBK"/>
                <w:color w:val="000000"/>
                <w:sz w:val="24"/>
                <w:szCs w:val="24"/>
              </w:rPr>
            </w:pPr>
            <w:r>
              <w:rPr>
                <w:rFonts w:ascii="方正书宋_GBK" w:hAnsi="方正书宋_GBK" w:eastAsia="方正书宋_GBK" w:cs="方正书宋_GBK"/>
                <w:color w:val="000000"/>
                <w:kern w:val="0"/>
                <w:sz w:val="24"/>
                <w:szCs w:val="24"/>
                <w:lang w:bidi="ar"/>
              </w:rPr>
              <w:t>单位：万元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71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4"/>
                <w:szCs w:val="24"/>
              </w:rPr>
              <w:t>收  入</w:t>
            </w:r>
          </w:p>
        </w:tc>
        <w:tc>
          <w:tcPr>
            <w:tcW w:w="8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4"/>
                <w:szCs w:val="24"/>
              </w:rPr>
              <w:t>支  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书宋_GBK" w:hAnsi="方正书宋_GBK" w:eastAsia="方正书宋_GBK" w:cs="方正书宋_GBK"/>
                <w:color w:val="000000"/>
                <w:sz w:val="24"/>
                <w:szCs w:val="24"/>
              </w:rPr>
            </w:pPr>
            <w:r>
              <w:rPr>
                <w:rFonts w:ascii="方正书宋_GBK" w:hAnsi="方正书宋_GBK" w:eastAsia="方正书宋_GBK" w:cs="方正书宋_GBK"/>
                <w:color w:val="000000"/>
                <w:kern w:val="0"/>
                <w:sz w:val="24"/>
                <w:szCs w:val="24"/>
                <w:lang w:bidi="ar"/>
              </w:rPr>
              <w:t>项</w:t>
            </w:r>
            <w:r>
              <w:rPr>
                <w:rStyle w:val="8"/>
                <w:rFonts w:eastAsia="方正书宋_GBK"/>
                <w:lang w:bidi="ar"/>
              </w:rPr>
              <w:t xml:space="preserve">          </w:t>
            </w:r>
            <w:r>
              <w:rPr>
                <w:rStyle w:val="9"/>
                <w:lang w:bidi="ar"/>
              </w:rPr>
              <w:t>目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书宋_GBK" w:hAnsi="方正书宋_GBK" w:eastAsia="方正书宋_GBK" w:cs="方正书宋_GBK"/>
                <w:color w:val="000000"/>
                <w:sz w:val="24"/>
                <w:szCs w:val="24"/>
              </w:rPr>
            </w:pPr>
            <w:r>
              <w:rPr>
                <w:rFonts w:ascii="方正书宋_GBK" w:hAnsi="方正书宋_GBK" w:eastAsia="方正书宋_GBK" w:cs="方正书宋_GBK"/>
                <w:color w:val="000000"/>
                <w:kern w:val="0"/>
                <w:sz w:val="24"/>
                <w:szCs w:val="24"/>
                <w:lang w:bidi="ar"/>
              </w:rPr>
              <w:t>年初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4"/>
                <w:szCs w:val="24"/>
                <w:lang w:bidi="ar"/>
              </w:rPr>
              <w:t>预算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书宋_GBK" w:hAnsi="方正书宋_GBK" w:eastAsia="方正书宋_GBK" w:cs="方正书宋_GBK"/>
                <w:color w:val="000000"/>
                <w:sz w:val="24"/>
                <w:szCs w:val="24"/>
              </w:rPr>
            </w:pPr>
            <w:r>
              <w:rPr>
                <w:rFonts w:ascii="方正书宋_GBK" w:hAnsi="方正书宋_GBK" w:eastAsia="方正书宋_GBK" w:cs="方正书宋_GBK"/>
                <w:color w:val="000000"/>
                <w:kern w:val="0"/>
                <w:sz w:val="24"/>
                <w:szCs w:val="24"/>
                <w:lang w:bidi="ar"/>
              </w:rPr>
              <w:t>增减</w:t>
            </w:r>
            <w:r>
              <w:rPr>
                <w:rStyle w:val="9"/>
                <w:lang w:bidi="ar"/>
              </w:rPr>
              <w:t>（+-）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书宋_GBK" w:hAnsi="方正书宋_GBK" w:eastAsia="方正书宋_GBK" w:cs="方正书宋_GBK"/>
                <w:color w:val="000000"/>
                <w:sz w:val="24"/>
                <w:szCs w:val="24"/>
              </w:rPr>
            </w:pPr>
            <w:r>
              <w:rPr>
                <w:rFonts w:ascii="方正书宋_GBK" w:hAnsi="方正书宋_GBK" w:eastAsia="方正书宋_GBK" w:cs="方正书宋_GBK"/>
                <w:color w:val="000000"/>
                <w:kern w:val="0"/>
                <w:sz w:val="24"/>
                <w:szCs w:val="24"/>
                <w:lang w:bidi="ar"/>
              </w:rPr>
              <w:t>调整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4"/>
                <w:szCs w:val="24"/>
                <w:lang w:bidi="ar"/>
              </w:rPr>
              <w:t>预算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书宋_GBK" w:hAnsi="方正书宋_GBK" w:eastAsia="方正书宋_GBK" w:cs="方正书宋_GBK"/>
                <w:color w:val="000000"/>
                <w:sz w:val="24"/>
                <w:szCs w:val="24"/>
              </w:rPr>
            </w:pPr>
            <w:r>
              <w:rPr>
                <w:rFonts w:ascii="方正书宋_GBK" w:hAnsi="方正书宋_GBK" w:eastAsia="方正书宋_GBK" w:cs="方正书宋_GBK"/>
                <w:color w:val="000000"/>
                <w:kern w:val="0"/>
                <w:sz w:val="24"/>
                <w:szCs w:val="24"/>
                <w:lang w:bidi="ar"/>
              </w:rPr>
              <w:t>项</w:t>
            </w:r>
            <w:r>
              <w:rPr>
                <w:rStyle w:val="8"/>
                <w:rFonts w:eastAsia="方正书宋_GBK"/>
                <w:lang w:bidi="ar"/>
              </w:rPr>
              <w:t xml:space="preserve">           </w:t>
            </w:r>
            <w:r>
              <w:rPr>
                <w:rStyle w:val="9"/>
                <w:lang w:bidi="ar"/>
              </w:rPr>
              <w:t>目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书宋_GBK" w:hAnsi="方正书宋_GBK" w:eastAsia="方正书宋_GBK" w:cs="方正书宋_GBK"/>
                <w:color w:val="000000"/>
                <w:sz w:val="24"/>
                <w:szCs w:val="24"/>
              </w:rPr>
            </w:pPr>
            <w:r>
              <w:rPr>
                <w:rFonts w:ascii="方正书宋_GBK" w:hAnsi="方正书宋_GBK" w:eastAsia="方正书宋_GBK" w:cs="方正书宋_GBK"/>
                <w:color w:val="000000"/>
                <w:kern w:val="0"/>
                <w:sz w:val="24"/>
                <w:szCs w:val="24"/>
                <w:lang w:bidi="ar"/>
              </w:rPr>
              <w:t>年初</w:t>
            </w:r>
            <w:r>
              <w:rPr>
                <w:rStyle w:val="9"/>
                <w:lang w:bidi="ar"/>
              </w:rPr>
              <w:t>预算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书宋_GBK" w:hAnsi="方正书宋_GBK" w:eastAsia="方正书宋_GBK" w:cs="方正书宋_GBK"/>
                <w:color w:val="000000"/>
                <w:sz w:val="24"/>
                <w:szCs w:val="24"/>
              </w:rPr>
            </w:pPr>
            <w:r>
              <w:rPr>
                <w:rFonts w:ascii="方正书宋_GBK" w:hAnsi="方正书宋_GBK" w:eastAsia="方正书宋_GBK" w:cs="方正书宋_GBK"/>
                <w:color w:val="000000"/>
                <w:kern w:val="0"/>
                <w:sz w:val="24"/>
                <w:szCs w:val="24"/>
                <w:lang w:bidi="ar"/>
              </w:rPr>
              <w:t>增减</w:t>
            </w:r>
            <w:r>
              <w:rPr>
                <w:rStyle w:val="9"/>
                <w:lang w:bidi="ar"/>
              </w:rPr>
              <w:t>（+-）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书宋_GBK" w:hAnsi="方正书宋_GBK" w:eastAsia="方正书宋_GBK" w:cs="方正书宋_GBK"/>
                <w:color w:val="000000"/>
                <w:sz w:val="24"/>
                <w:szCs w:val="24"/>
              </w:rPr>
            </w:pPr>
            <w:r>
              <w:rPr>
                <w:rFonts w:ascii="方正书宋_GBK" w:hAnsi="方正书宋_GBK" w:eastAsia="方正书宋_GBK" w:cs="方正书宋_GBK"/>
                <w:color w:val="000000"/>
                <w:kern w:val="0"/>
                <w:sz w:val="24"/>
                <w:szCs w:val="24"/>
                <w:lang w:bidi="ar"/>
              </w:rPr>
              <w:t>调整</w:t>
            </w:r>
            <w:r>
              <w:rPr>
                <w:rStyle w:val="9"/>
                <w:lang w:bidi="ar"/>
              </w:rPr>
              <w:t>预算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一、本级公共财政收入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110290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110290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一、本级支出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99130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16940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116070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二、上级补助收入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4053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6375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10428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     本级财力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99130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4565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103695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Style w:val="10"/>
                <w:lang w:bidi="ar"/>
              </w:rPr>
              <w:t xml:space="preserve">    返还性收入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465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465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Style w:val="10"/>
                <w:lang w:bidi="ar"/>
              </w:rPr>
              <w:t xml:space="preserve">    一般转移支付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6004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6004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Style w:val="10"/>
                <w:lang w:bidi="ar"/>
              </w:rPr>
              <w:t xml:space="preserve">    一般转移支付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3588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6004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9592  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    专项转移支付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371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371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    专项转移支付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     债券等其他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6000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三、县级上解收入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二、上解支出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31000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31000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四、调入预算稳定调节基金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三、补助下级支出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五、调入资金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18410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18410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四、地方政府债券还本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4623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4623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六、新增一般政府债券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五、新增债券转贷支出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七、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上年结转收入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2000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2165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六、对口援助支出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八、再融资债券收入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4400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4400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合    计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134753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16940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22"/>
              </w:tabs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ab/>
            </w:r>
            <w:r>
              <w:rPr>
                <w:rFonts w:hint="eastAsia" w:ascii="宋体" w:hAnsi="宋体" w:cs="宋体"/>
                <w:color w:val="000000"/>
                <w:sz w:val="22"/>
              </w:rPr>
              <w:t>151693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合    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134753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16940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151693</w:t>
            </w:r>
          </w:p>
        </w:tc>
      </w:tr>
    </w:tbl>
    <w:p/>
    <w:tbl>
      <w:tblPr>
        <w:tblStyle w:val="6"/>
        <w:tblW w:w="4998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4"/>
        <w:gridCol w:w="1748"/>
        <w:gridCol w:w="756"/>
        <w:gridCol w:w="608"/>
        <w:gridCol w:w="1172"/>
        <w:gridCol w:w="901"/>
        <w:gridCol w:w="839"/>
        <w:gridCol w:w="901"/>
        <w:gridCol w:w="765"/>
        <w:gridCol w:w="848"/>
        <w:gridCol w:w="617"/>
        <w:gridCol w:w="580"/>
        <w:gridCol w:w="40"/>
        <w:gridCol w:w="839"/>
        <w:gridCol w:w="938"/>
        <w:gridCol w:w="24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</w:trPr>
        <w:tc>
          <w:tcPr>
            <w:tcW w:w="1261" w:type="pct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附表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7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49" w:type="pct"/>
          <w:trHeight w:val="608" w:hRule="atLeast"/>
        </w:trPr>
        <w:tc>
          <w:tcPr>
            <w:tcW w:w="4550" w:type="pct"/>
            <w:gridSpan w:val="1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2023年沧州经济开发区一般公共预算支出调整方案（草案）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000" w:type="pct"/>
            <w:gridSpan w:val="16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单位:万元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1016" w:type="pct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预算科目</w:t>
            </w:r>
          </w:p>
        </w:tc>
        <w:tc>
          <w:tcPr>
            <w:tcW w:w="44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年初预算财力安排</w:t>
            </w:r>
          </w:p>
        </w:tc>
        <w:tc>
          <w:tcPr>
            <w:tcW w:w="2736" w:type="pct"/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变    动    项    目</w:t>
            </w:r>
          </w:p>
        </w:tc>
        <w:tc>
          <w:tcPr>
            <w:tcW w:w="804" w:type="pct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调整预算数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016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29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专项转移支付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一般性转移支付</w:t>
            </w:r>
          </w:p>
        </w:tc>
        <w:tc>
          <w:tcPr>
            <w:tcW w:w="292" w:type="pc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上年结转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使用数</w:t>
            </w:r>
          </w:p>
        </w:tc>
        <w:tc>
          <w:tcPr>
            <w:tcW w:w="24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调减支出</w:t>
            </w:r>
          </w:p>
        </w:tc>
        <w:tc>
          <w:tcPr>
            <w:tcW w:w="27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调增支出</w:t>
            </w:r>
          </w:p>
        </w:tc>
        <w:tc>
          <w:tcPr>
            <w:tcW w:w="20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动支预备费</w:t>
            </w:r>
          </w:p>
        </w:tc>
        <w:tc>
          <w:tcPr>
            <w:tcW w:w="18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科目调剂</w:t>
            </w:r>
          </w:p>
        </w:tc>
        <w:tc>
          <w:tcPr>
            <w:tcW w:w="285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债务(转贷) 收入</w:t>
            </w:r>
          </w:p>
        </w:tc>
        <w:tc>
          <w:tcPr>
            <w:tcW w:w="29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补助下级专款</w:t>
            </w:r>
          </w:p>
        </w:tc>
        <w:tc>
          <w:tcPr>
            <w:tcW w:w="804" w:type="pct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10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       计</w:t>
            </w:r>
          </w:p>
        </w:tc>
        <w:tc>
          <w:tcPr>
            <w:tcW w:w="4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99130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16940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6004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19248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23648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116070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10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一般公共服务支出</w:t>
            </w:r>
          </w:p>
        </w:tc>
        <w:tc>
          <w:tcPr>
            <w:tcW w:w="442" w:type="pct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18582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25573</w:t>
            </w:r>
          </w:p>
        </w:tc>
        <w:tc>
          <w:tcPr>
            <w:tcW w:w="292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2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292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23648</w:t>
            </w:r>
          </w:p>
        </w:tc>
        <w:tc>
          <w:tcPr>
            <w:tcW w:w="20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44155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10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公共安全支出</w:t>
            </w:r>
          </w:p>
        </w:tc>
        <w:tc>
          <w:tcPr>
            <w:tcW w:w="4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2696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2696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10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教育支出</w:t>
            </w:r>
          </w:p>
        </w:tc>
        <w:tc>
          <w:tcPr>
            <w:tcW w:w="4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16534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2759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19293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10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科学技术支出</w:t>
            </w:r>
          </w:p>
        </w:tc>
        <w:tc>
          <w:tcPr>
            <w:tcW w:w="4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2655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            3280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10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文化旅游体育与传媒支出</w:t>
            </w:r>
          </w:p>
        </w:tc>
        <w:tc>
          <w:tcPr>
            <w:tcW w:w="4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10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社会保障和就业支出</w:t>
            </w:r>
          </w:p>
        </w:tc>
        <w:tc>
          <w:tcPr>
            <w:tcW w:w="4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9481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10268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10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卫生健康支出</w:t>
            </w:r>
          </w:p>
        </w:tc>
        <w:tc>
          <w:tcPr>
            <w:tcW w:w="4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3973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4215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10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节能环保支出</w:t>
            </w:r>
          </w:p>
        </w:tc>
        <w:tc>
          <w:tcPr>
            <w:tcW w:w="4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3400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3427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10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城乡社区支出</w:t>
            </w:r>
          </w:p>
        </w:tc>
        <w:tc>
          <w:tcPr>
            <w:tcW w:w="4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3898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7898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10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农林水支出</w:t>
            </w:r>
          </w:p>
        </w:tc>
        <w:tc>
          <w:tcPr>
            <w:tcW w:w="4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3960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4305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10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资源勘探信息等支出</w:t>
            </w:r>
          </w:p>
        </w:tc>
        <w:tc>
          <w:tcPr>
            <w:tcW w:w="4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7672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7719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0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商业服务业等支出</w:t>
            </w:r>
          </w:p>
        </w:tc>
        <w:tc>
          <w:tcPr>
            <w:tcW w:w="4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10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金融支出</w:t>
            </w:r>
          </w:p>
        </w:tc>
        <w:tc>
          <w:tcPr>
            <w:tcW w:w="4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" w:hRule="atLeast"/>
        </w:trPr>
        <w:tc>
          <w:tcPr>
            <w:tcW w:w="10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自然资源海洋气象等支出</w:t>
            </w:r>
          </w:p>
        </w:tc>
        <w:tc>
          <w:tcPr>
            <w:tcW w:w="4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438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10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住房保障支出</w:t>
            </w:r>
          </w:p>
        </w:tc>
        <w:tc>
          <w:tcPr>
            <w:tcW w:w="4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2445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1669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1669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4114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" w:hRule="atLeast"/>
        </w:trPr>
        <w:tc>
          <w:tcPr>
            <w:tcW w:w="10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灾害防治及应急管理支出</w:t>
            </w:r>
          </w:p>
        </w:tc>
        <w:tc>
          <w:tcPr>
            <w:tcW w:w="4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548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10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预备费</w:t>
            </w:r>
          </w:p>
        </w:tc>
        <w:tc>
          <w:tcPr>
            <w:tcW w:w="4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1,000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            1000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10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其他支出(类)</w:t>
            </w:r>
          </w:p>
        </w:tc>
        <w:tc>
          <w:tcPr>
            <w:tcW w:w="4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19248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-19248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19248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10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债务付息支出</w:t>
            </w:r>
          </w:p>
        </w:tc>
        <w:tc>
          <w:tcPr>
            <w:tcW w:w="4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2600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" w:hRule="atLeast"/>
        </w:trPr>
        <w:tc>
          <w:tcPr>
            <w:tcW w:w="10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债务发行费用支出</w:t>
            </w:r>
          </w:p>
        </w:tc>
        <w:tc>
          <w:tcPr>
            <w:tcW w:w="4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688" w:tblpY="9"/>
        <w:tblOverlap w:val="never"/>
        <w:tblW w:w="154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29"/>
        <w:gridCol w:w="1155"/>
        <w:gridCol w:w="1898"/>
        <w:gridCol w:w="959"/>
        <w:gridCol w:w="160"/>
        <w:gridCol w:w="2720"/>
        <w:gridCol w:w="970"/>
        <w:gridCol w:w="260"/>
        <w:gridCol w:w="1812"/>
        <w:gridCol w:w="157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92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附表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2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435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2023年沧州经济开发区政府性基金预算调整平衡情况（草案）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92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方正书宋_GBK" w:hAnsi="方正书宋_GBK" w:eastAsia="方正书宋_GBK" w:cs="方正书宋_GBK"/>
                <w:color w:val="000000"/>
                <w:sz w:val="24"/>
                <w:szCs w:val="24"/>
              </w:rPr>
            </w:pPr>
            <w:r>
              <w:rPr>
                <w:rFonts w:ascii="方正书宋_GBK" w:hAnsi="方正书宋_GBK" w:eastAsia="方正书宋_GBK" w:cs="方正书宋_GBK"/>
                <w:color w:val="000000"/>
                <w:kern w:val="0"/>
                <w:sz w:val="24"/>
                <w:szCs w:val="24"/>
                <w:lang w:bidi="ar"/>
              </w:rPr>
              <w:t>单位：万元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1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方正书宋_GBK" w:hAnsi="方正书宋_GBK" w:eastAsia="方正书宋_GBK" w:cs="方正书宋_GBK"/>
                <w:color w:val="000000"/>
                <w:kern w:val="0"/>
                <w:sz w:val="24"/>
                <w:szCs w:val="24"/>
                <w:lang w:bidi="ar"/>
              </w:rPr>
              <w:t>收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方正书宋_GBK" w:hAnsi="方正书宋_GBK" w:eastAsia="方正书宋_GBK" w:cs="方正书宋_GBK"/>
                <w:color w:val="000000"/>
                <w:kern w:val="0"/>
                <w:sz w:val="24"/>
                <w:szCs w:val="24"/>
                <w:lang w:bidi="ar"/>
              </w:rPr>
              <w:t>入</w:t>
            </w:r>
          </w:p>
        </w:tc>
        <w:tc>
          <w:tcPr>
            <w:tcW w:w="73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方正书宋_GBK" w:hAnsi="方正书宋_GBK" w:eastAsia="方正书宋_GBK" w:cs="方正书宋_GBK"/>
                <w:color w:val="000000"/>
                <w:kern w:val="0"/>
                <w:sz w:val="24"/>
                <w:szCs w:val="24"/>
                <w:lang w:bidi="ar"/>
              </w:rPr>
              <w:t>支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方正书宋_GBK" w:hAnsi="方正书宋_GBK" w:eastAsia="方正书宋_GBK" w:cs="方正书宋_GBK"/>
                <w:color w:val="000000"/>
                <w:kern w:val="0"/>
                <w:sz w:val="24"/>
                <w:szCs w:val="24"/>
                <w:lang w:bidi="ar"/>
              </w:rPr>
              <w:t>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书宋_GBK" w:hAnsi="方正书宋_GBK" w:eastAsia="方正书宋_GBK" w:cs="方正书宋_GBK"/>
                <w:color w:val="000000"/>
                <w:sz w:val="24"/>
                <w:szCs w:val="24"/>
              </w:rPr>
            </w:pPr>
            <w:r>
              <w:rPr>
                <w:rFonts w:ascii="方正书宋_GBK" w:hAnsi="方正书宋_GBK" w:eastAsia="方正书宋_GBK" w:cs="方正书宋_GBK"/>
                <w:color w:val="000000"/>
                <w:kern w:val="0"/>
                <w:sz w:val="24"/>
                <w:szCs w:val="24"/>
                <w:lang w:bidi="ar"/>
              </w:rPr>
              <w:t>项</w:t>
            </w:r>
            <w:r>
              <w:rPr>
                <w:rFonts w:ascii="Times New Roman" w:hAnsi="Times New Roman" w:eastAsia="方正书宋_GBK"/>
                <w:color w:val="000000"/>
                <w:kern w:val="0"/>
                <w:sz w:val="24"/>
                <w:szCs w:val="24"/>
                <w:lang w:bidi="ar"/>
              </w:rPr>
              <w:t xml:space="preserve">          </w:t>
            </w:r>
            <w:r>
              <w:rPr>
                <w:rFonts w:ascii="方正书宋_GBK" w:hAnsi="方正书宋_GBK" w:eastAsia="方正书宋_GBK" w:cs="方正书宋_GBK"/>
                <w:color w:val="000000"/>
                <w:kern w:val="0"/>
                <w:sz w:val="24"/>
                <w:szCs w:val="24"/>
                <w:lang w:bidi="ar"/>
              </w:rPr>
              <w:t>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书宋_GBK" w:hAnsi="方正书宋_GBK" w:eastAsia="方正书宋_GBK" w:cs="方正书宋_GBK"/>
                <w:color w:val="000000"/>
                <w:sz w:val="24"/>
                <w:szCs w:val="24"/>
              </w:rPr>
            </w:pPr>
            <w:r>
              <w:rPr>
                <w:rFonts w:ascii="方正书宋_GBK" w:hAnsi="方正书宋_GBK" w:eastAsia="方正书宋_GBK" w:cs="方正书宋_GBK"/>
                <w:color w:val="000000"/>
                <w:kern w:val="0"/>
                <w:sz w:val="24"/>
                <w:szCs w:val="24"/>
                <w:lang w:bidi="ar"/>
              </w:rPr>
              <w:t>年初预算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书宋_GBK" w:hAnsi="方正书宋_GBK" w:eastAsia="方正书宋_GBK" w:cs="方正书宋_GBK"/>
                <w:color w:val="000000"/>
                <w:sz w:val="24"/>
                <w:szCs w:val="24"/>
              </w:rPr>
            </w:pPr>
            <w:r>
              <w:rPr>
                <w:rFonts w:ascii="方正书宋_GBK" w:hAnsi="方正书宋_GBK" w:eastAsia="方正书宋_GBK" w:cs="方正书宋_GBK"/>
                <w:color w:val="000000"/>
                <w:kern w:val="0"/>
                <w:sz w:val="24"/>
                <w:szCs w:val="24"/>
                <w:lang w:bidi="ar"/>
              </w:rPr>
              <w:t>增减（+-）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书宋_GBK" w:hAnsi="方正书宋_GBK" w:eastAsia="方正书宋_GBK" w:cs="方正书宋_GBK"/>
                <w:color w:val="000000"/>
                <w:sz w:val="24"/>
                <w:szCs w:val="24"/>
              </w:rPr>
            </w:pPr>
            <w:r>
              <w:rPr>
                <w:rFonts w:ascii="方正书宋_GBK" w:hAnsi="方正书宋_GBK" w:eastAsia="方正书宋_GBK" w:cs="方正书宋_GBK"/>
                <w:color w:val="000000"/>
                <w:kern w:val="0"/>
                <w:sz w:val="24"/>
                <w:szCs w:val="24"/>
                <w:lang w:bidi="ar"/>
              </w:rPr>
              <w:t>调整预算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书宋_GBK" w:hAnsi="方正书宋_GBK" w:eastAsia="方正书宋_GBK" w:cs="方正书宋_GBK"/>
                <w:color w:val="000000"/>
                <w:sz w:val="24"/>
                <w:szCs w:val="24"/>
              </w:rPr>
            </w:pPr>
            <w:r>
              <w:rPr>
                <w:rFonts w:ascii="方正书宋_GBK" w:hAnsi="方正书宋_GBK" w:eastAsia="方正书宋_GBK" w:cs="方正书宋_GBK"/>
                <w:color w:val="000000"/>
                <w:kern w:val="0"/>
                <w:sz w:val="24"/>
                <w:szCs w:val="24"/>
                <w:lang w:bidi="ar"/>
              </w:rPr>
              <w:t>项</w:t>
            </w:r>
            <w:r>
              <w:rPr>
                <w:rFonts w:ascii="Times New Roman" w:hAnsi="Times New Roman" w:eastAsia="方正书宋_GBK"/>
                <w:color w:val="000000"/>
                <w:kern w:val="0"/>
                <w:sz w:val="24"/>
                <w:szCs w:val="24"/>
                <w:lang w:bidi="ar"/>
              </w:rPr>
              <w:t xml:space="preserve">           </w:t>
            </w:r>
            <w:r>
              <w:rPr>
                <w:rFonts w:ascii="方正书宋_GBK" w:hAnsi="方正书宋_GBK" w:eastAsia="方正书宋_GBK" w:cs="方正书宋_GBK"/>
                <w:color w:val="000000"/>
                <w:kern w:val="0"/>
                <w:sz w:val="24"/>
                <w:szCs w:val="24"/>
                <w:lang w:bidi="ar"/>
              </w:rPr>
              <w:t>目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书宋_GBK" w:hAnsi="方正书宋_GBK" w:eastAsia="方正书宋_GBK" w:cs="方正书宋_GBK"/>
                <w:color w:val="000000"/>
                <w:sz w:val="24"/>
                <w:szCs w:val="24"/>
              </w:rPr>
            </w:pPr>
            <w:r>
              <w:rPr>
                <w:rFonts w:ascii="方正书宋_GBK" w:hAnsi="方正书宋_GBK" w:eastAsia="方正书宋_GBK" w:cs="方正书宋_GBK"/>
                <w:color w:val="000000"/>
                <w:kern w:val="0"/>
                <w:sz w:val="24"/>
                <w:szCs w:val="24"/>
                <w:lang w:bidi="ar"/>
              </w:rPr>
              <w:t>年初预算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书宋_GBK" w:hAnsi="方正书宋_GBK" w:eastAsia="方正书宋_GBK" w:cs="方正书宋_GBK"/>
                <w:color w:val="000000"/>
                <w:sz w:val="24"/>
                <w:szCs w:val="24"/>
              </w:rPr>
            </w:pPr>
            <w:r>
              <w:rPr>
                <w:rFonts w:ascii="方正书宋_GBK" w:hAnsi="方正书宋_GBK" w:eastAsia="方正书宋_GBK" w:cs="方正书宋_GBK"/>
                <w:color w:val="000000"/>
                <w:kern w:val="0"/>
                <w:sz w:val="24"/>
                <w:szCs w:val="24"/>
                <w:lang w:bidi="ar"/>
              </w:rPr>
              <w:t>增减（+-）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书宋_GBK" w:hAnsi="方正书宋_GBK" w:eastAsia="方正书宋_GBK" w:cs="方正书宋_GBK"/>
                <w:color w:val="000000"/>
                <w:sz w:val="24"/>
                <w:szCs w:val="24"/>
              </w:rPr>
            </w:pPr>
            <w:r>
              <w:rPr>
                <w:rFonts w:ascii="方正书宋_GBK" w:hAnsi="方正书宋_GBK" w:eastAsia="方正书宋_GBK" w:cs="方正书宋_GBK"/>
                <w:color w:val="000000"/>
                <w:kern w:val="0"/>
                <w:sz w:val="24"/>
                <w:szCs w:val="24"/>
                <w:lang w:bidi="ar"/>
              </w:rPr>
              <w:t>调整预算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一、政府性基金预算收入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172787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172787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一、政府性基金预算支出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154377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249581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二、债务收入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95200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95200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   本级财力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154377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154377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   地方政府债券收入（专项债券）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95200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95200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     专项债券增加支出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95200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95200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三、上年结转资金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     上级专款支出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四、上级补助收入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二、上解支出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三、调出资金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18410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18410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四、结余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五、新增债券转贷支出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合    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172787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95204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267991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合    计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172787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95204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267991</w:t>
            </w:r>
          </w:p>
        </w:tc>
      </w:tr>
    </w:tbl>
    <w:p/>
    <w:p/>
    <w:p/>
    <w:p/>
    <w:p/>
    <w:tbl>
      <w:tblPr>
        <w:tblStyle w:val="6"/>
        <w:tblW w:w="5001" w:type="pct"/>
        <w:tblInd w:w="-18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5"/>
        <w:gridCol w:w="1139"/>
        <w:gridCol w:w="914"/>
        <w:gridCol w:w="778"/>
        <w:gridCol w:w="1262"/>
        <w:gridCol w:w="855"/>
        <w:gridCol w:w="892"/>
        <w:gridCol w:w="1142"/>
        <w:gridCol w:w="1966"/>
        <w:gridCol w:w="25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8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附表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000" w:type="pct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2023年沧州经济开发区政府性基金支出预算调整方案（草案）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000" w:type="pct"/>
            <w:gridSpan w:val="10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单位:万元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2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预算科目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年初预算数</w:t>
            </w:r>
          </w:p>
        </w:tc>
        <w:tc>
          <w:tcPr>
            <w:tcW w:w="253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变         动         项         目     </w:t>
            </w:r>
          </w:p>
        </w:tc>
        <w:tc>
          <w:tcPr>
            <w:tcW w:w="8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调整预算数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    计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专项补助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债务(转贷)收入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动用上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年结余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调出资金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补助下级专款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增加(减少)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预算指标</w:t>
            </w:r>
          </w:p>
        </w:tc>
        <w:tc>
          <w:tcPr>
            <w:tcW w:w="8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           计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154377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95204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95200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249581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社会保障和就业支出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大中型水库移民后期扶持基金支出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小型水库移民扶助基金及对应专项债务收入安排的支出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城乡社区支出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148377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95200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95200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243577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国有土地使用权出让收入安排的支出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136835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95200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95200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232035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国有土地收益基金安排的支出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10520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10520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农业土地开发资金安排的支出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城市基础设施配套费安排的支出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农林水支出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大中型水库库区基金安排的支出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其他支出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彩票发行销售机构业务费安排的支出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彩票公益金安排的支出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债务付息支出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债务发行费用支出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/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tbl>
      <w:tblPr>
        <w:tblStyle w:val="6"/>
        <w:tblW w:w="5002" w:type="pct"/>
        <w:tblInd w:w="-18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4"/>
        <w:gridCol w:w="9770"/>
        <w:gridCol w:w="2093"/>
        <w:gridCol w:w="20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附表5</w:t>
            </w:r>
          </w:p>
        </w:tc>
        <w:tc>
          <w:tcPr>
            <w:tcW w:w="3165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000" w:type="pct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2023年沧州经济开发区新增政府债券项目情况表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0" w:type="pct"/>
            <w:gridSpan w:val="4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单位：万元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债券类型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债券金额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一、一般债券小计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沧州市兴业路小学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一般债券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2000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沧州经济开发区开济街和风望路基础设施建设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一般债券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4000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二、专项债券小计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沧州经济开发区医院建设项目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专项债券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80000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沧州经济开发区工业创新中心项目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专项债券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11000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沧州经济开发区八里屯村棚户区改造建设项目（一期）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专项债券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4200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tbl>
      <w:tblPr>
        <w:tblStyle w:val="6"/>
        <w:tblW w:w="1542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46"/>
        <w:gridCol w:w="2421"/>
        <w:gridCol w:w="2864"/>
        <w:gridCol w:w="419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94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附表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42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61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42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2023年沧州经济开发区政府一般债务限额及余额情况表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28" w:type="dxa"/>
            <w:gridSpan w:val="4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方正书宋_GBK" w:hAnsi="方正书宋_GBK" w:eastAsia="方正书宋_GBK" w:cs="方正书宋_GBK"/>
                <w:color w:val="000000"/>
                <w:sz w:val="24"/>
                <w:szCs w:val="24"/>
              </w:rPr>
            </w:pPr>
            <w:r>
              <w:rPr>
                <w:rFonts w:ascii="方正书宋_GBK" w:hAnsi="方正书宋_GBK" w:eastAsia="方正书宋_GBK" w:cs="方正书宋_GBK"/>
                <w:color w:val="000000"/>
                <w:kern w:val="0"/>
                <w:sz w:val="24"/>
                <w:szCs w:val="24"/>
                <w:lang w:bidi="ar"/>
              </w:rPr>
              <w:t>单位：万元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5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预算数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执行数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一、2021年末政府一般债务余额</w:t>
            </w:r>
          </w:p>
        </w:tc>
        <w:tc>
          <w:tcPr>
            <w:tcW w:w="5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×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71571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二、2022年末政府一般债务限额</w:t>
            </w:r>
          </w:p>
        </w:tc>
        <w:tc>
          <w:tcPr>
            <w:tcW w:w="5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76053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三、2022年政府一般债务发行额</w:t>
            </w:r>
          </w:p>
        </w:tc>
        <w:tc>
          <w:tcPr>
            <w:tcW w:w="5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×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18200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四、2022年政府一般债务还本额</w:t>
            </w:r>
          </w:p>
        </w:tc>
        <w:tc>
          <w:tcPr>
            <w:tcW w:w="5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×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16256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五、2022年末政府一般债务余额</w:t>
            </w:r>
          </w:p>
        </w:tc>
        <w:tc>
          <w:tcPr>
            <w:tcW w:w="5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×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73515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六、2023年政府一般债务余额新增限额</w:t>
            </w:r>
          </w:p>
        </w:tc>
        <w:tc>
          <w:tcPr>
            <w:tcW w:w="5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七、2023年政府一般债务余额限额</w:t>
            </w:r>
          </w:p>
        </w:tc>
        <w:tc>
          <w:tcPr>
            <w:tcW w:w="5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82053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none"/>
              </w:rPr>
              <w:t>×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tbl>
      <w:tblPr>
        <w:tblStyle w:val="6"/>
        <w:tblW w:w="1542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71"/>
        <w:gridCol w:w="2385"/>
        <w:gridCol w:w="2775"/>
        <w:gridCol w:w="429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9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附表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42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2023年沧州经济开发区政府专项债务限额及余额情况表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28" w:type="dxa"/>
            <w:gridSpan w:val="4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方正书宋_GBK" w:hAnsi="方正书宋_GBK" w:eastAsia="方正书宋_GBK" w:cs="方正书宋_GBK"/>
                <w:color w:val="000000"/>
                <w:sz w:val="24"/>
                <w:szCs w:val="24"/>
              </w:rPr>
            </w:pPr>
            <w:r>
              <w:rPr>
                <w:rFonts w:ascii="方正书宋_GBK" w:hAnsi="方正书宋_GBK" w:eastAsia="方正书宋_GBK" w:cs="方正书宋_GBK"/>
                <w:color w:val="000000"/>
                <w:kern w:val="0"/>
                <w:sz w:val="24"/>
                <w:szCs w:val="24"/>
                <w:lang w:bidi="ar"/>
              </w:rPr>
              <w:t>单位：万元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预算数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执行数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一、2021年末政府专项债务余额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×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124500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二、2022年末政府专项债务限额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180100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三、2022年政府专项债务发行额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×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55600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四、2022年政府专项债务还本额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×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五、2022年末政府专项债务余额预算执行数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×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180100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六、2023年政府专项债务余额新增限额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95200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七、2023年政府专项债务余额限额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275300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×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607" w:right="720" w:bottom="607" w:left="72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F0053D0-86F6-415F-9748-E9A0339C539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444A6A7-6ADC-487A-95FF-CE51C406DF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21AD6584-8009-4670-96CE-FE3879C19D9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928605E4-51BE-4AB6-A4E4-5399DCD12E32}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2FA6892A-9661-48F1-906F-8529292C789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A65D5276-B3A1-4ABC-965D-3C649C265CD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82BF781F-727B-4F08-9C14-00594F5492F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BDFCB5DC-0D3C-4E18-8D69-68C72E00A11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9" w:fontKey="{BC7BE9D6-17EE-4CC8-B078-88F552D3DE8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N2YwZTIxYmE0MTA1ZjU0NWVjZTc0ZGNlOGZkOWIifQ=="/>
  </w:docVars>
  <w:rsids>
    <w:rsidRoot w:val="00516C30"/>
    <w:rsid w:val="00011418"/>
    <w:rsid w:val="00164733"/>
    <w:rsid w:val="00330ED6"/>
    <w:rsid w:val="003D6D7C"/>
    <w:rsid w:val="00484D34"/>
    <w:rsid w:val="00516C30"/>
    <w:rsid w:val="006064D0"/>
    <w:rsid w:val="00841694"/>
    <w:rsid w:val="0094451A"/>
    <w:rsid w:val="00C53244"/>
    <w:rsid w:val="00D47C2F"/>
    <w:rsid w:val="01CA298F"/>
    <w:rsid w:val="03CD78D7"/>
    <w:rsid w:val="045B54C7"/>
    <w:rsid w:val="04C64E6C"/>
    <w:rsid w:val="06C06148"/>
    <w:rsid w:val="080E40D3"/>
    <w:rsid w:val="09473A32"/>
    <w:rsid w:val="099472E7"/>
    <w:rsid w:val="0A3B4B4D"/>
    <w:rsid w:val="0AB01AAE"/>
    <w:rsid w:val="0AB0244B"/>
    <w:rsid w:val="0E4536ED"/>
    <w:rsid w:val="0EFF3DE0"/>
    <w:rsid w:val="0F3A0931"/>
    <w:rsid w:val="0FA51493"/>
    <w:rsid w:val="11405FA6"/>
    <w:rsid w:val="139A47B5"/>
    <w:rsid w:val="13B81E24"/>
    <w:rsid w:val="13DC2284"/>
    <w:rsid w:val="13F60B9E"/>
    <w:rsid w:val="14093C46"/>
    <w:rsid w:val="14AF2680"/>
    <w:rsid w:val="18AB1F57"/>
    <w:rsid w:val="199F49A5"/>
    <w:rsid w:val="1A4B1C44"/>
    <w:rsid w:val="1C5E4CF6"/>
    <w:rsid w:val="1CA97B32"/>
    <w:rsid w:val="1D071037"/>
    <w:rsid w:val="1D0B037D"/>
    <w:rsid w:val="1D9E6553"/>
    <w:rsid w:val="1EA76D8F"/>
    <w:rsid w:val="23A808BF"/>
    <w:rsid w:val="24353FD5"/>
    <w:rsid w:val="24C44134"/>
    <w:rsid w:val="2582620A"/>
    <w:rsid w:val="25AD37B3"/>
    <w:rsid w:val="26770660"/>
    <w:rsid w:val="2687727B"/>
    <w:rsid w:val="26C06290"/>
    <w:rsid w:val="28E01D76"/>
    <w:rsid w:val="296837E9"/>
    <w:rsid w:val="2A362719"/>
    <w:rsid w:val="2C271435"/>
    <w:rsid w:val="2C5030EA"/>
    <w:rsid w:val="2D8347C6"/>
    <w:rsid w:val="2F0652B8"/>
    <w:rsid w:val="2F0D7070"/>
    <w:rsid w:val="34423DFA"/>
    <w:rsid w:val="34734134"/>
    <w:rsid w:val="353C6ABA"/>
    <w:rsid w:val="36351163"/>
    <w:rsid w:val="3AAF650B"/>
    <w:rsid w:val="3B0B1CFA"/>
    <w:rsid w:val="3B942A58"/>
    <w:rsid w:val="3DE74FF3"/>
    <w:rsid w:val="3E7666A5"/>
    <w:rsid w:val="3F5E2051"/>
    <w:rsid w:val="402F793F"/>
    <w:rsid w:val="46FD7572"/>
    <w:rsid w:val="483D40CA"/>
    <w:rsid w:val="4B497B4A"/>
    <w:rsid w:val="4BF7403C"/>
    <w:rsid w:val="4C732E88"/>
    <w:rsid w:val="4D0F3F85"/>
    <w:rsid w:val="51010281"/>
    <w:rsid w:val="56B26B23"/>
    <w:rsid w:val="56FD00CF"/>
    <w:rsid w:val="5A00764E"/>
    <w:rsid w:val="5ED55213"/>
    <w:rsid w:val="5F7412FC"/>
    <w:rsid w:val="611A0506"/>
    <w:rsid w:val="61464C5B"/>
    <w:rsid w:val="63120EE4"/>
    <w:rsid w:val="634E7CF2"/>
    <w:rsid w:val="64282A3A"/>
    <w:rsid w:val="642C1F9C"/>
    <w:rsid w:val="65B37476"/>
    <w:rsid w:val="663235CB"/>
    <w:rsid w:val="667D0A5E"/>
    <w:rsid w:val="67346B89"/>
    <w:rsid w:val="67880E42"/>
    <w:rsid w:val="682E5386"/>
    <w:rsid w:val="68F14D31"/>
    <w:rsid w:val="6BAD35C2"/>
    <w:rsid w:val="6C705923"/>
    <w:rsid w:val="6D530037"/>
    <w:rsid w:val="6EB5235D"/>
    <w:rsid w:val="70E20765"/>
    <w:rsid w:val="720E0307"/>
    <w:rsid w:val="73C44BB7"/>
    <w:rsid w:val="746B2C2F"/>
    <w:rsid w:val="79127B7B"/>
    <w:rsid w:val="7914166B"/>
    <w:rsid w:val="7A6E39F5"/>
    <w:rsid w:val="7B8E0234"/>
    <w:rsid w:val="7BE01E4C"/>
    <w:rsid w:val="7C03794A"/>
    <w:rsid w:val="7CE66E4B"/>
    <w:rsid w:val="7E2A23EF"/>
    <w:rsid w:val="7FB04373"/>
    <w:rsid w:val="F7FFA207"/>
    <w:rsid w:val="FFFE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hint="eastAsia" w:ascii="等线" w:hAnsi="Courier New" w:eastAsia="等线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71"/>
    <w:basedOn w:val="7"/>
    <w:qFormat/>
    <w:uiPriority w:val="0"/>
    <w:rPr>
      <w:rFonts w:hint="default"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10">
    <w:name w:val="font01"/>
    <w:basedOn w:val="7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1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纯文本 Char"/>
    <w:basedOn w:val="7"/>
    <w:link w:val="2"/>
    <w:qFormat/>
    <w:uiPriority w:val="0"/>
    <w:rPr>
      <w:rFonts w:hint="eastAsia" w:ascii="等线" w:hAnsi="Courier New" w:eastAsia="等线" w:cs="Courier New"/>
      <w:kern w:val="2"/>
      <w:sz w:val="21"/>
      <w:szCs w:val="22"/>
    </w:rPr>
  </w:style>
  <w:style w:type="character" w:customStyle="1" w:styleId="14">
    <w:name w:val="页脚 Char1"/>
    <w:basedOn w:val="7"/>
    <w:link w:val="4"/>
    <w:qFormat/>
    <w:uiPriority w:val="0"/>
    <w:rPr>
      <w:kern w:val="2"/>
      <w:sz w:val="18"/>
      <w:szCs w:val="22"/>
    </w:rPr>
  </w:style>
  <w:style w:type="character" w:customStyle="1" w:styleId="15">
    <w:name w:val="批注框文本 Char"/>
    <w:basedOn w:val="7"/>
    <w:link w:val="3"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3085</Words>
  <Characters>2200</Characters>
  <Lines>18</Lines>
  <Paragraphs>10</Paragraphs>
  <TotalTime>52</TotalTime>
  <ScaleCrop>false</ScaleCrop>
  <LinksUpToDate>false</LinksUpToDate>
  <CharactersWithSpaces>5275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璐</cp:lastModifiedBy>
  <cp:lastPrinted>2023-10-11T01:50:00Z</cp:lastPrinted>
  <dcterms:modified xsi:type="dcterms:W3CDTF">2024-04-19T01:52:12Z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DE50819BF01C4E1798AFC05625556F68_13</vt:lpwstr>
  </property>
</Properties>
</file>